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A0" w:rsidRPr="00781CE2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bookmarkStart w:id="0" w:name="_GoBack"/>
      <w:bookmarkEnd w:id="0"/>
      <w:r w:rsidRPr="00781CE2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642206" w:rsidRPr="00781CE2">
        <w:rPr>
          <w:rFonts w:eastAsia="Calibri"/>
          <w:szCs w:val="28"/>
          <w:lang w:eastAsia="en-US"/>
        </w:rPr>
        <w:t>,</w:t>
      </w:r>
    </w:p>
    <w:p w:rsidR="009545AE" w:rsidRPr="00781CE2" w:rsidRDefault="005E5BA0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сроки и этапы реализации муниципальной программы</w:t>
      </w:r>
    </w:p>
    <w:p w:rsidR="00FB124A" w:rsidRDefault="00552566" w:rsidP="00552566">
      <w:pPr>
        <w:tabs>
          <w:tab w:val="left" w:pos="2355"/>
        </w:tabs>
        <w:ind w:right="284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ab/>
      </w:r>
    </w:p>
    <w:p w:rsidR="009545AE" w:rsidRPr="00781CE2" w:rsidRDefault="00BD0434" w:rsidP="00192DD5">
      <w:pPr>
        <w:ind w:right="284"/>
        <w:jc w:val="right"/>
        <w:rPr>
          <w:rFonts w:eastAsia="Calibri"/>
          <w:szCs w:val="28"/>
          <w:lang w:eastAsia="en-US"/>
        </w:rPr>
      </w:pPr>
      <w:r w:rsidRPr="00781CE2">
        <w:rPr>
          <w:rFonts w:eastAsia="Calibri"/>
          <w:szCs w:val="28"/>
          <w:lang w:eastAsia="en-US"/>
        </w:rPr>
        <w:t>Таблица 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08"/>
        <w:gridCol w:w="1559"/>
        <w:gridCol w:w="1134"/>
        <w:gridCol w:w="1276"/>
        <w:gridCol w:w="1276"/>
        <w:gridCol w:w="1285"/>
        <w:gridCol w:w="1278"/>
        <w:gridCol w:w="1275"/>
      </w:tblGrid>
      <w:tr w:rsidR="00735B8E" w:rsidRPr="00D82C90" w:rsidTr="00642206">
        <w:tc>
          <w:tcPr>
            <w:tcW w:w="851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Единица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35B8E" w:rsidRPr="00D82C90" w:rsidTr="00642206">
        <w:trPr>
          <w:trHeight w:val="396"/>
        </w:trPr>
        <w:tc>
          <w:tcPr>
            <w:tcW w:w="851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8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5B8E" w:rsidRPr="00D82C90" w:rsidRDefault="00735B8E" w:rsidP="00245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28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D82C90" w:rsidRDefault="00735B8E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29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35B8E" w:rsidRPr="00D82C90" w:rsidRDefault="00254AE2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2030</w:t>
            </w:r>
            <w:r w:rsidR="00735B8E"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8" w:type="dxa"/>
            <w:vAlign w:val="center"/>
          </w:tcPr>
          <w:p w:rsidR="00735B8E" w:rsidRPr="00D82C90" w:rsidRDefault="00254AE2" w:rsidP="00FB12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2031</w:t>
            </w:r>
            <w:r w:rsidR="00735B8E"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vAlign w:val="center"/>
          </w:tcPr>
          <w:p w:rsidR="00735B8E" w:rsidRPr="00D82C90" w:rsidRDefault="00254AE2" w:rsidP="00FB124A">
            <w:pPr>
              <w:ind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2032</w:t>
            </w:r>
            <w:r w:rsidR="00735B8E" w:rsidRPr="00D82C90">
              <w:rPr>
                <w:rFonts w:eastAsia="Calibri"/>
                <w:sz w:val="24"/>
                <w:szCs w:val="24"/>
                <w:lang w:eastAsia="en-US"/>
              </w:rPr>
              <w:t xml:space="preserve"> г</w:t>
            </w:r>
            <w:r w:rsidR="00FB124A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:rsidR="00735B8E" w:rsidRPr="00D82C90" w:rsidRDefault="00735B8E" w:rsidP="009545A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310EE5" w:rsidRPr="00D82C90" w:rsidTr="00642206">
        <w:trPr>
          <w:trHeight w:val="164"/>
          <w:tblHeader/>
        </w:trPr>
        <w:tc>
          <w:tcPr>
            <w:tcW w:w="851" w:type="dxa"/>
            <w:shd w:val="clear" w:color="auto" w:fill="auto"/>
            <w:vAlign w:val="center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:rsidR="00310EE5" w:rsidRPr="00D82C90" w:rsidRDefault="00310EE5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310EE5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5F35C8" w:rsidRPr="00D82C90" w:rsidTr="00642206">
        <w:tc>
          <w:tcPr>
            <w:tcW w:w="851" w:type="dxa"/>
            <w:shd w:val="clear" w:color="auto" w:fill="auto"/>
            <w:vAlign w:val="center"/>
          </w:tcPr>
          <w:p w:rsidR="005F35C8" w:rsidRPr="00D82C90" w:rsidRDefault="005F35C8" w:rsidP="009545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642206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 Брюховецкий район</w:t>
            </w:r>
          </w:p>
          <w:p w:rsidR="005F35C8" w:rsidRPr="00D82C90" w:rsidRDefault="005F35C8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«Ре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ализация муниципальных функций,</w:t>
            </w:r>
            <w:r w:rsidR="00C91D6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связанных с муниципальным управлением» на 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28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-20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32</w:t>
            </w:r>
            <w:r w:rsidR="006B5B6C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годы</w:t>
            </w:r>
          </w:p>
        </w:tc>
      </w:tr>
      <w:tr w:rsidR="000350CD" w:rsidRPr="00D82C90" w:rsidTr="00642206">
        <w:tc>
          <w:tcPr>
            <w:tcW w:w="851" w:type="dxa"/>
            <w:shd w:val="clear" w:color="auto" w:fill="auto"/>
            <w:vAlign w:val="center"/>
          </w:tcPr>
          <w:p w:rsidR="000350CD" w:rsidRPr="00D82C90" w:rsidRDefault="000350CD" w:rsidP="00EA5E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0350CD" w:rsidRPr="00D82C90" w:rsidRDefault="000350CD" w:rsidP="00EA5E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143AAE" w:rsidRPr="00D82C90" w:rsidTr="00642206">
        <w:tc>
          <w:tcPr>
            <w:tcW w:w="851" w:type="dxa"/>
            <w:shd w:val="clear" w:color="auto" w:fill="auto"/>
            <w:vAlign w:val="center"/>
          </w:tcPr>
          <w:p w:rsidR="00143AAE" w:rsidRPr="00D82C90" w:rsidRDefault="00916AE5" w:rsidP="00143A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43AAE" w:rsidRPr="00D82C90" w:rsidRDefault="00143AAE" w:rsidP="00143AA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16735F" w:rsidRPr="00D82C90" w:rsidTr="00642206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Брюховецкий район</w:t>
            </w:r>
          </w:p>
        </w:tc>
      </w:tr>
      <w:tr w:rsidR="0016735F" w:rsidRPr="00D82C90" w:rsidTr="00642206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  <w:vAlign w:val="center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916AE5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.1.1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бухгалтерия администрации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F7792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</w:t>
            </w:r>
            <w:r w:rsidR="0016735F" w:rsidRPr="00D82C9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47D9F"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595EA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6" w:type="dxa"/>
            <w:vAlign w:val="center"/>
          </w:tcPr>
          <w:p w:rsidR="0016735F" w:rsidRPr="00D82C90" w:rsidRDefault="000B21CD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5" w:type="dxa"/>
            <w:vAlign w:val="center"/>
          </w:tcPr>
          <w:p w:rsidR="0016735F" w:rsidRPr="00D82C90" w:rsidRDefault="000B21CD" w:rsidP="0016735F">
            <w:pPr>
              <w:ind w:right="25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</w:tr>
      <w:tr w:rsidR="0016735F" w:rsidRPr="00D82C90" w:rsidTr="00642206">
        <w:trPr>
          <w:trHeight w:val="921"/>
        </w:trPr>
        <w:tc>
          <w:tcPr>
            <w:tcW w:w="851" w:type="dxa"/>
            <w:shd w:val="clear" w:color="auto" w:fill="auto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41549C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использование запланированного объема финансирования согласно законод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тыс.руб.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6735F" w:rsidRPr="00D82C90" w:rsidRDefault="0040762B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1015,6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6735F" w:rsidRPr="00D82C90" w:rsidRDefault="00254AE2" w:rsidP="0016735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916AE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692456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договору о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питальном ремонте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D82C90" w:rsidRDefault="0040762B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6735F" w:rsidRPr="00D82C90" w:rsidRDefault="00254AE2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16735F" w:rsidP="00E9496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Прочие обязательства муниципального образования (оплата </w:t>
            </w:r>
            <w:r w:rsidR="0095533B" w:rsidRPr="00D82C90">
              <w:rPr>
                <w:rFonts w:eastAsia="Calibri"/>
                <w:sz w:val="24"/>
                <w:szCs w:val="24"/>
                <w:lang w:eastAsia="en-US"/>
              </w:rPr>
              <w:t>исполнительных обязательств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E94962" w:rsidRPr="00D82C90">
              <w:rPr>
                <w:sz w:val="24"/>
                <w:szCs w:val="24"/>
              </w:rPr>
              <w:t xml:space="preserve"> </w:t>
            </w:r>
            <w:r w:rsidR="00E94962" w:rsidRPr="00D82C90">
              <w:rPr>
                <w:rFonts w:eastAsia="Calibri"/>
                <w:sz w:val="24"/>
                <w:szCs w:val="24"/>
                <w:lang w:eastAsia="en-US"/>
              </w:rPr>
              <w:t xml:space="preserve">налогов, сборов и иных платежей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0114BB" w:rsidRPr="00D82C90" w:rsidTr="000114BB">
        <w:tc>
          <w:tcPr>
            <w:tcW w:w="851" w:type="dxa"/>
            <w:shd w:val="clear" w:color="auto" w:fill="auto"/>
            <w:vAlign w:val="center"/>
          </w:tcPr>
          <w:p w:rsidR="000114BB" w:rsidRPr="00D82C90" w:rsidRDefault="00916AE5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1.4.2</w:t>
            </w:r>
          </w:p>
        </w:tc>
        <w:tc>
          <w:tcPr>
            <w:tcW w:w="4819" w:type="dxa"/>
            <w:shd w:val="clear" w:color="auto" w:fill="auto"/>
          </w:tcPr>
          <w:p w:rsidR="000114BB" w:rsidRPr="00D82C90" w:rsidRDefault="000114BB" w:rsidP="000114BB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обязательств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1560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%.</w:t>
            </w:r>
          </w:p>
        </w:tc>
        <w:tc>
          <w:tcPr>
            <w:tcW w:w="1103" w:type="dxa"/>
            <w:shd w:val="clear" w:color="auto" w:fill="auto"/>
          </w:tcPr>
          <w:p w:rsidR="000114BB" w:rsidRPr="00D82C90" w:rsidRDefault="000114BB" w:rsidP="000114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0114BB" w:rsidRPr="00D82C90" w:rsidRDefault="0040762B" w:rsidP="00011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Pr="00D82C90" w:rsidRDefault="00254AE2" w:rsidP="00011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14BB" w:rsidRDefault="00254AE2" w:rsidP="00011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254AE2" w:rsidRPr="00D82C90" w:rsidRDefault="00254AE2" w:rsidP="0001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14BB" w:rsidRPr="00D82C90" w:rsidRDefault="00254AE2" w:rsidP="00011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114BB" w:rsidRPr="00D82C90" w:rsidRDefault="00254AE2" w:rsidP="00011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916AE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64220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D0EB2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 xml:space="preserve"> МОБР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074EF9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987881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642206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094B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Содержание и функционирование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 Брюховецкий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566C08" w:rsidRPr="00D82C90">
              <w:rPr>
                <w:sz w:val="24"/>
                <w:szCs w:val="24"/>
              </w:rPr>
              <w:t xml:space="preserve"> 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="00566C08"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шт.ед.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916AE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</w:t>
            </w:r>
            <w:r w:rsidR="00642206" w:rsidRPr="00D82C90">
              <w:rPr>
                <w:rFonts w:eastAsia="Calibri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6422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D82C90" w:rsidRDefault="00F66CB9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Обеспечение функционирования </w:t>
            </w:r>
            <w:r w:rsidR="00CA0999" w:rsidRPr="00D82C90">
              <w:rPr>
                <w:rFonts w:eastAsia="Calibri"/>
                <w:sz w:val="24"/>
                <w:szCs w:val="24"/>
                <w:lang w:eastAsia="en-US"/>
              </w:rPr>
              <w:t>администрации муниципального образования Брюховецкий район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1.7.1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D53FF5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254AE2" w:rsidP="00727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16735F" w:rsidRPr="00D82C90" w:rsidTr="00642206">
        <w:tc>
          <w:tcPr>
            <w:tcW w:w="851" w:type="dxa"/>
            <w:shd w:val="clear" w:color="auto" w:fill="auto"/>
            <w:vAlign w:val="center"/>
          </w:tcPr>
          <w:p w:rsidR="0016735F" w:rsidRPr="00D82C90" w:rsidRDefault="00916AE5" w:rsidP="0016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1.7.2</w:t>
            </w:r>
          </w:p>
        </w:tc>
        <w:tc>
          <w:tcPr>
            <w:tcW w:w="4819" w:type="dxa"/>
            <w:shd w:val="clear" w:color="auto" w:fill="auto"/>
          </w:tcPr>
          <w:p w:rsidR="0016735F" w:rsidRPr="00D82C90" w:rsidRDefault="0016735F" w:rsidP="001673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договоров, з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C90">
              <w:rPr>
                <w:rFonts w:ascii="Times New Roman" w:hAnsi="Times New Roman"/>
                <w:sz w:val="24"/>
                <w:szCs w:val="24"/>
              </w:rPr>
              <w:lastRenderedPageBreak/>
              <w:t>ключенных в рамках укрепления матер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C90">
              <w:rPr>
                <w:rFonts w:ascii="Times New Roman" w:hAnsi="Times New Roman"/>
                <w:sz w:val="24"/>
                <w:szCs w:val="24"/>
              </w:rPr>
              <w:t>ально-технической базы администрации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Pr="00D82C90" w:rsidRDefault="0016735F" w:rsidP="001673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0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D82C90" w:rsidRDefault="0040762B" w:rsidP="00F2086D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254AE2" w:rsidP="00F208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D82C90" w:rsidRDefault="00322930" w:rsidP="0016735F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D82C90" w:rsidRDefault="0016735F" w:rsidP="0016735F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172945" w:rsidP="00F43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Цель: </w:t>
            </w:r>
            <w:r w:rsidR="00172945" w:rsidRPr="00172945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172945" w:rsidP="00F43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43F94" w:rsidRPr="00D82C90" w:rsidRDefault="00F43F94" w:rsidP="00F43F94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Задача: </w:t>
            </w:r>
            <w:r w:rsidR="00172945" w:rsidRPr="00172945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Выявление заболеваний, препятствующих </w:t>
            </w:r>
            <w:r w:rsidR="00916AE5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прохождению муниципальной службы</w:t>
            </w:r>
            <w:r w:rsidR="00172945"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</w:tr>
      <w:tr w:rsidR="00F43F94" w:rsidRPr="00D82C90" w:rsidTr="00F43F94">
        <w:tc>
          <w:tcPr>
            <w:tcW w:w="851" w:type="dxa"/>
            <w:shd w:val="clear" w:color="auto" w:fill="auto"/>
            <w:vAlign w:val="center"/>
          </w:tcPr>
          <w:p w:rsidR="00F43F94" w:rsidRPr="00D82C90" w:rsidRDefault="00916AE5" w:rsidP="00F43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4819" w:type="dxa"/>
            <w:shd w:val="clear" w:color="auto" w:fill="auto"/>
          </w:tcPr>
          <w:p w:rsidR="00F43F94" w:rsidRPr="00D82C90" w:rsidRDefault="00172945" w:rsidP="00F43F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sz w:val="24"/>
                <w:szCs w:val="24"/>
              </w:rPr>
              <w:t>Проведение диспансеризации муниципал</w:t>
            </w:r>
            <w:r w:rsidRPr="00D82C90">
              <w:rPr>
                <w:sz w:val="24"/>
                <w:szCs w:val="24"/>
              </w:rPr>
              <w:t>ь</w:t>
            </w:r>
            <w:r w:rsidRPr="00D82C90">
              <w:rPr>
                <w:sz w:val="24"/>
                <w:szCs w:val="24"/>
              </w:rPr>
              <w:t>ных служащих администрации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шт.</w:t>
            </w:r>
            <w:r w:rsidR="006A26DB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3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F43F94" w:rsidRPr="00D82C90" w:rsidRDefault="006A26DB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254AE2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43F94" w:rsidRPr="00D82C90" w:rsidRDefault="00254AE2" w:rsidP="00F43F9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3F94" w:rsidRPr="00D82C90" w:rsidRDefault="00F43F94" w:rsidP="00F43F94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</w:tbl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F4D99" w:rsidRDefault="006F4D99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16AE5" w:rsidRDefault="00916AE5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BF6988" w:rsidRPr="00D82C90" w:rsidRDefault="002D5C58" w:rsidP="00E94F27">
      <w:pPr>
        <w:tabs>
          <w:tab w:val="left" w:pos="709"/>
        </w:tabs>
        <w:ind w:firstLine="708"/>
        <w:jc w:val="both"/>
        <w:rPr>
          <w:rFonts w:eastAsia="Calibri"/>
          <w:color w:val="FF0000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lastRenderedPageBreak/>
        <w:t>Целевые показатели муниципальной программы</w:t>
      </w:r>
      <w:r w:rsidR="00642206" w:rsidRPr="00D82C90">
        <w:rPr>
          <w:rFonts w:eastAsia="Calibri"/>
          <w:color w:val="FF0000"/>
          <w:szCs w:val="28"/>
          <w:lang w:eastAsia="en-US"/>
        </w:rPr>
        <w:t xml:space="preserve"> </w:t>
      </w:r>
    </w:p>
    <w:p w:rsidR="009545AE" w:rsidRPr="00D82C90" w:rsidRDefault="009545AE" w:rsidP="00E94F27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Брюховецкий район» определяется ежегодно на основании </w:t>
      </w:r>
      <w:r w:rsidR="00C80E48" w:rsidRPr="00D82C90">
        <w:rPr>
          <w:rFonts w:eastAsia="Calibri"/>
          <w:szCs w:val="28"/>
          <w:lang w:eastAsia="en-US"/>
        </w:rPr>
        <w:t>приказа об утверждении шта</w:t>
      </w:r>
      <w:r w:rsidR="00C80E48" w:rsidRPr="00D82C90">
        <w:rPr>
          <w:rFonts w:eastAsia="Calibri"/>
          <w:szCs w:val="28"/>
          <w:lang w:eastAsia="en-US"/>
        </w:rPr>
        <w:t>т</w:t>
      </w:r>
      <w:r w:rsidR="00C80E48" w:rsidRPr="00D82C90">
        <w:rPr>
          <w:rFonts w:eastAsia="Calibri"/>
          <w:szCs w:val="28"/>
          <w:lang w:eastAsia="en-US"/>
        </w:rPr>
        <w:t>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 w:rsidRPr="00D82C90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 w:rsidRPr="00D82C90">
        <w:rPr>
          <w:rFonts w:eastAsia="Calibri"/>
          <w:szCs w:val="28"/>
          <w:lang w:eastAsia="en-US"/>
        </w:rPr>
        <w:t>организационно</w:t>
      </w:r>
      <w:r w:rsidR="00C80E48" w:rsidRPr="00D82C90">
        <w:rPr>
          <w:rFonts w:eastAsia="Calibri"/>
          <w:szCs w:val="28"/>
          <w:lang w:eastAsia="en-US"/>
        </w:rPr>
        <w:t xml:space="preserve">-правового управления администрации муниципального образования </w:t>
      </w:r>
      <w:r w:rsidR="00D603DE" w:rsidRPr="00D82C90">
        <w:rPr>
          <w:rFonts w:eastAsia="Calibri"/>
          <w:szCs w:val="28"/>
          <w:lang w:eastAsia="en-US"/>
        </w:rPr>
        <w:t>Бр</w:t>
      </w:r>
      <w:r w:rsidR="00D603DE" w:rsidRPr="00D82C90">
        <w:rPr>
          <w:rFonts w:eastAsia="Calibri"/>
          <w:szCs w:val="28"/>
          <w:lang w:eastAsia="en-US"/>
        </w:rPr>
        <w:t>ю</w:t>
      </w:r>
      <w:r w:rsidR="00D603DE" w:rsidRPr="00D82C90">
        <w:rPr>
          <w:rFonts w:eastAsia="Calibri"/>
          <w:szCs w:val="28"/>
          <w:lang w:eastAsia="en-US"/>
        </w:rPr>
        <w:t>ховецкий</w:t>
      </w:r>
      <w:r w:rsidR="00C80E48" w:rsidRPr="00D82C90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Брюховецкий район.</w:t>
      </w:r>
    </w:p>
    <w:p w:rsidR="00C5051A" w:rsidRPr="00D82C90" w:rsidRDefault="00C5051A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</w:t>
      </w:r>
      <w:r w:rsidR="00BE03CA" w:rsidRPr="00D82C90">
        <w:rPr>
          <w:rFonts w:eastAsia="Calibri"/>
          <w:szCs w:val="28"/>
          <w:lang w:eastAsia="en-US"/>
        </w:rPr>
        <w:t xml:space="preserve"> мун</w:t>
      </w:r>
      <w:r w:rsidR="00BE03CA" w:rsidRPr="00D82C90">
        <w:rPr>
          <w:rFonts w:eastAsia="Calibri"/>
          <w:szCs w:val="28"/>
          <w:lang w:eastAsia="en-US"/>
        </w:rPr>
        <w:t>и</w:t>
      </w:r>
      <w:r w:rsidR="00BE03CA" w:rsidRPr="00D82C90">
        <w:rPr>
          <w:rFonts w:eastAsia="Calibri"/>
          <w:szCs w:val="28"/>
          <w:lang w:eastAsia="en-US"/>
        </w:rPr>
        <w:t>ципального образования Брюховецкий район</w:t>
      </w:r>
      <w:r w:rsidRPr="00D82C90">
        <w:rPr>
          <w:rFonts w:eastAsia="Calibri"/>
          <w:szCs w:val="28"/>
          <w:lang w:eastAsia="en-US"/>
        </w:rPr>
        <w:t xml:space="preserve">» ежегодно составляется и утверждается </w:t>
      </w:r>
      <w:r w:rsidR="00EF7AE5" w:rsidRPr="00D82C90">
        <w:rPr>
          <w:rFonts w:eastAsia="Calibri"/>
          <w:szCs w:val="28"/>
          <w:lang w:eastAsia="en-US"/>
        </w:rPr>
        <w:t>заместителем главы администр</w:t>
      </w:r>
      <w:r w:rsidR="00EF7AE5" w:rsidRPr="00D82C90">
        <w:rPr>
          <w:rFonts w:eastAsia="Calibri"/>
          <w:szCs w:val="28"/>
          <w:lang w:eastAsia="en-US"/>
        </w:rPr>
        <w:t>а</w:t>
      </w:r>
      <w:r w:rsidR="00EF7AE5" w:rsidRPr="00D82C90">
        <w:rPr>
          <w:rFonts w:eastAsia="Calibri"/>
          <w:szCs w:val="28"/>
          <w:lang w:eastAsia="en-US"/>
        </w:rPr>
        <w:t>ции муниципального образования Брюховецкий район на основании постановления администрации муниципального о</w:t>
      </w:r>
      <w:r w:rsidR="00EF7AE5" w:rsidRPr="00D82C90">
        <w:rPr>
          <w:rFonts w:eastAsia="Calibri"/>
          <w:szCs w:val="28"/>
          <w:lang w:eastAsia="en-US"/>
        </w:rPr>
        <w:t>б</w:t>
      </w:r>
      <w:r w:rsidR="00EF7AE5" w:rsidRPr="00D82C90">
        <w:rPr>
          <w:rFonts w:eastAsia="Calibri"/>
          <w:szCs w:val="28"/>
          <w:lang w:eastAsia="en-US"/>
        </w:rPr>
        <w:t>разования Брюховецкий район.</w:t>
      </w:r>
    </w:p>
    <w:p w:rsidR="003A5A21" w:rsidRPr="00D82C90" w:rsidRDefault="003A5A21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</w:t>
      </w:r>
      <w:r w:rsidR="00BE03CA" w:rsidRPr="00D82C90">
        <w:rPr>
          <w:rFonts w:eastAsia="Calibri"/>
          <w:szCs w:val="28"/>
          <w:lang w:eastAsia="en-US"/>
        </w:rPr>
        <w:t xml:space="preserve"> муниц</w:t>
      </w:r>
      <w:r w:rsidR="00BE03CA" w:rsidRPr="00D82C90">
        <w:rPr>
          <w:rFonts w:eastAsia="Calibri"/>
          <w:szCs w:val="28"/>
          <w:lang w:eastAsia="en-US"/>
        </w:rPr>
        <w:t>и</w:t>
      </w:r>
      <w:r w:rsidR="00BE03CA" w:rsidRPr="00D82C90">
        <w:rPr>
          <w:rFonts w:eastAsia="Calibri"/>
          <w:szCs w:val="28"/>
          <w:lang w:eastAsia="en-US"/>
        </w:rPr>
        <w:t>пального образования Брюховецкий район</w:t>
      </w:r>
      <w:r w:rsidRPr="00D82C90">
        <w:rPr>
          <w:rFonts w:eastAsia="Calibri"/>
          <w:szCs w:val="28"/>
          <w:lang w:eastAsia="en-US"/>
        </w:rPr>
        <w:t>» ежегодно составляется и утверждается заместителем главы администрации муниципального образования Брюховецкий район на основании постановления администрации муниципального образ</w:t>
      </w:r>
      <w:r w:rsidRPr="00D82C90">
        <w:rPr>
          <w:rFonts w:eastAsia="Calibri"/>
          <w:szCs w:val="28"/>
          <w:lang w:eastAsia="en-US"/>
        </w:rPr>
        <w:t>о</w:t>
      </w:r>
      <w:r w:rsidRPr="00D82C90">
        <w:rPr>
          <w:rFonts w:eastAsia="Calibri"/>
          <w:szCs w:val="28"/>
          <w:lang w:eastAsia="en-US"/>
        </w:rPr>
        <w:t>вания Брюховецкий район.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 w:rsidRPr="00D82C90">
        <w:rPr>
          <w:rFonts w:eastAsia="Calibri"/>
          <w:szCs w:val="28"/>
          <w:lang w:eastAsia="en-US"/>
        </w:rPr>
        <w:t>.</w:t>
      </w:r>
    </w:p>
    <w:p w:rsidR="00EC6C64" w:rsidRPr="00D82C90" w:rsidRDefault="00EC6C6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 w:rsidRPr="00D82C90">
        <w:rPr>
          <w:rFonts w:eastAsia="Calibri"/>
          <w:szCs w:val="28"/>
          <w:lang w:eastAsia="en-US"/>
        </w:rPr>
        <w:t xml:space="preserve">и прочих </w:t>
      </w:r>
      <w:r w:rsidRPr="00D82C90">
        <w:rPr>
          <w:rFonts w:eastAsia="Calibri"/>
          <w:szCs w:val="28"/>
          <w:lang w:eastAsia="en-US"/>
        </w:rPr>
        <w:t>услуг</w:t>
      </w:r>
      <w:r w:rsidR="001B6726" w:rsidRPr="00D82C90">
        <w:rPr>
          <w:rFonts w:eastAsia="Calibri"/>
          <w:szCs w:val="28"/>
          <w:lang w:eastAsia="en-US"/>
        </w:rPr>
        <w:t xml:space="preserve"> </w:t>
      </w:r>
      <w:r w:rsidRPr="00D82C90"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Pr="00D82C90" w:rsidRDefault="009545AE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Финансирование определяется на основании стоимости фактического и планового объема договоров, направле</w:t>
      </w:r>
      <w:r w:rsidRPr="00D82C90">
        <w:rPr>
          <w:rFonts w:eastAsia="Calibri"/>
          <w:szCs w:val="28"/>
          <w:lang w:eastAsia="en-US"/>
        </w:rPr>
        <w:t>н</w:t>
      </w:r>
      <w:r w:rsidRPr="00D82C90">
        <w:rPr>
          <w:rFonts w:eastAsia="Calibri"/>
          <w:szCs w:val="28"/>
          <w:lang w:eastAsia="en-US"/>
        </w:rPr>
        <w:t>ных на обеспечение функционирования администрации муниципального образования Брюховецкий район.</w:t>
      </w:r>
    </w:p>
    <w:p w:rsidR="00671221" w:rsidRPr="00D82C90" w:rsidRDefault="00BD0434" w:rsidP="00E94F27">
      <w:pPr>
        <w:ind w:firstLine="708"/>
        <w:jc w:val="both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Срок реализации программы 20</w:t>
      </w:r>
      <w:r w:rsidR="00254AE2">
        <w:rPr>
          <w:rFonts w:eastAsia="Calibri"/>
          <w:szCs w:val="28"/>
          <w:lang w:eastAsia="en-US"/>
        </w:rPr>
        <w:t>28-2032</w:t>
      </w:r>
      <w:r w:rsidRPr="00D82C90"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636C79" w:rsidRPr="00D82C90" w:rsidRDefault="00636C79" w:rsidP="005B6BC0">
      <w:pPr>
        <w:tabs>
          <w:tab w:val="left" w:pos="709"/>
        </w:tabs>
        <w:ind w:right="-142"/>
        <w:rPr>
          <w:rFonts w:eastAsia="Calibri"/>
          <w:sz w:val="24"/>
          <w:szCs w:val="24"/>
          <w:lang w:eastAsia="en-US"/>
        </w:rPr>
      </w:pPr>
    </w:p>
    <w:p w:rsidR="009545AE" w:rsidRPr="00D82C90" w:rsidRDefault="00671221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3</w:t>
      </w:r>
      <w:r w:rsidR="009545AE" w:rsidRPr="00D82C90">
        <w:rPr>
          <w:rFonts w:eastAsia="Calibri"/>
          <w:szCs w:val="28"/>
          <w:lang w:eastAsia="en-US"/>
        </w:rPr>
        <w:t>. Перечень и краткое описание подпрограмм и основных мероприятий муниципальной программы</w:t>
      </w:r>
      <w:r w:rsidR="00EA5E66" w:rsidRPr="00D82C90">
        <w:rPr>
          <w:rFonts w:eastAsia="Calibri"/>
          <w:szCs w:val="28"/>
          <w:lang w:eastAsia="en-US"/>
        </w:rPr>
        <w:t xml:space="preserve"> </w:t>
      </w:r>
    </w:p>
    <w:p w:rsidR="00AE7860" w:rsidRPr="00D82C90" w:rsidRDefault="009545AE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lastRenderedPageBreak/>
        <w:t>«Реализация муниципальных функций, связанных с муниципальным управлением» на 20</w:t>
      </w:r>
      <w:r w:rsidR="00254AE2">
        <w:rPr>
          <w:rFonts w:eastAsia="Calibri"/>
          <w:szCs w:val="28"/>
          <w:lang w:eastAsia="en-US"/>
        </w:rPr>
        <w:t>28</w:t>
      </w:r>
      <w:r w:rsidRPr="00D82C90">
        <w:rPr>
          <w:rFonts w:eastAsia="Calibri"/>
          <w:szCs w:val="28"/>
          <w:lang w:eastAsia="en-US"/>
        </w:rPr>
        <w:t>-20</w:t>
      </w:r>
      <w:r w:rsidR="00254AE2">
        <w:rPr>
          <w:rFonts w:eastAsia="Calibri"/>
          <w:szCs w:val="28"/>
          <w:lang w:eastAsia="en-US"/>
        </w:rPr>
        <w:t>32</w:t>
      </w:r>
      <w:r w:rsidRPr="00D82C90">
        <w:rPr>
          <w:rFonts w:eastAsia="Calibri"/>
          <w:szCs w:val="28"/>
          <w:lang w:eastAsia="en-US"/>
        </w:rPr>
        <w:t xml:space="preserve"> годы</w:t>
      </w:r>
    </w:p>
    <w:p w:rsidR="009545AE" w:rsidRPr="00D82C90" w:rsidRDefault="00BD0434" w:rsidP="005B6BC0">
      <w:pPr>
        <w:tabs>
          <w:tab w:val="left" w:pos="709"/>
        </w:tabs>
        <w:ind w:right="-142"/>
        <w:jc w:val="right"/>
        <w:rPr>
          <w:rFonts w:eastAsia="Calibri"/>
          <w:szCs w:val="28"/>
          <w:lang w:eastAsia="en-US"/>
        </w:rPr>
      </w:pPr>
      <w:r w:rsidRPr="00D82C90">
        <w:rPr>
          <w:rFonts w:eastAsia="Calibri"/>
          <w:szCs w:val="28"/>
          <w:lang w:eastAsia="en-US"/>
        </w:rPr>
        <w:t>Таблица  2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87"/>
        <w:gridCol w:w="993"/>
        <w:gridCol w:w="1556"/>
        <w:gridCol w:w="1126"/>
        <w:gridCol w:w="1130"/>
        <w:gridCol w:w="1739"/>
        <w:gridCol w:w="1133"/>
        <w:gridCol w:w="1133"/>
        <w:gridCol w:w="1562"/>
        <w:gridCol w:w="1982"/>
      </w:tblGrid>
      <w:tr w:rsidR="00D62383" w:rsidRPr="00D82C90" w:rsidTr="00BF0171">
        <w:trPr>
          <w:trHeight w:val="820"/>
        </w:trPr>
        <w:tc>
          <w:tcPr>
            <w:tcW w:w="263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Наименование мер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Исто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ники фина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9A1ED4" w:rsidRPr="00D82C90" w:rsidRDefault="00E2391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Объем ф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нансиров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ния,</w:t>
            </w:r>
          </w:p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всего (тыс.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лей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12" w:type="pct"/>
            <w:gridSpan w:val="5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В том числе по годам</w:t>
            </w:r>
            <w:r w:rsidR="00E94F27" w:rsidRPr="00D82C90">
              <w:rPr>
                <w:rFonts w:eastAsia="Calibri"/>
                <w:sz w:val="24"/>
                <w:szCs w:val="24"/>
                <w:lang w:eastAsia="en-US"/>
              </w:rPr>
              <w:t>, (тыс. рублей)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Непосре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ственный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зультат ре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роприятия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Участник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ципальной 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граммы</w:t>
            </w:r>
          </w:p>
        </w:tc>
      </w:tr>
      <w:tr w:rsidR="001A3AEC" w:rsidRPr="00D82C90" w:rsidTr="00BF0171">
        <w:trPr>
          <w:trHeight w:val="819"/>
        </w:trPr>
        <w:tc>
          <w:tcPr>
            <w:tcW w:w="263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shd w:val="clear" w:color="auto" w:fill="auto"/>
          </w:tcPr>
          <w:p w:rsidR="00D90BF4" w:rsidRPr="00D82C90" w:rsidRDefault="00D90BF4" w:rsidP="00254AE2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8A078E"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3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29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59" w:type="pct"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254AE2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2031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4" w:type="pct"/>
          </w:tcPr>
          <w:p w:rsidR="00D90BF4" w:rsidRPr="00D82C90" w:rsidRDefault="00254AE2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2032</w:t>
            </w:r>
            <w:r w:rsidR="00AB27E5" w:rsidRPr="00D82C90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502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90BF4" w:rsidRPr="00D82C90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0BF4" w:rsidRPr="00D82C90" w:rsidRDefault="00D90BF4" w:rsidP="007C799C">
      <w:pPr>
        <w:tabs>
          <w:tab w:val="left" w:pos="709"/>
        </w:tabs>
        <w:ind w:right="-142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52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2396"/>
        <w:gridCol w:w="12"/>
        <w:gridCol w:w="982"/>
        <w:gridCol w:w="15"/>
        <w:gridCol w:w="148"/>
        <w:gridCol w:w="1431"/>
        <w:gridCol w:w="1108"/>
        <w:gridCol w:w="1136"/>
        <w:gridCol w:w="1696"/>
        <w:gridCol w:w="1148"/>
        <w:gridCol w:w="1111"/>
        <w:gridCol w:w="12"/>
        <w:gridCol w:w="1305"/>
        <w:gridCol w:w="120"/>
        <w:gridCol w:w="1952"/>
      </w:tblGrid>
      <w:tr w:rsidR="00FC2753" w:rsidRPr="00D82C90" w:rsidTr="00E7305B">
        <w:trPr>
          <w:tblHeader/>
        </w:trPr>
        <w:tc>
          <w:tcPr>
            <w:tcW w:w="266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3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9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1" w:type="pct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3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1" w:type="pct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3" w:type="pct"/>
            <w:gridSpan w:val="2"/>
            <w:shd w:val="clear" w:color="auto" w:fill="auto"/>
          </w:tcPr>
          <w:p w:rsidR="00E468CD" w:rsidRPr="00D82C90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D62383" w:rsidRPr="00D82C90" w:rsidTr="00EF2302">
        <w:tc>
          <w:tcPr>
            <w:tcW w:w="266" w:type="pct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4" w:type="pct"/>
            <w:gridSpan w:val="15"/>
            <w:shd w:val="clear" w:color="auto" w:fill="auto"/>
          </w:tcPr>
          <w:p w:rsidR="00D47B27" w:rsidRPr="00D82C90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Муниципальная программа «Реализация муниципальных функций, связанных с му</w:t>
            </w:r>
            <w:r w:rsidR="00254AE2">
              <w:rPr>
                <w:rFonts w:eastAsia="Calibri"/>
                <w:sz w:val="24"/>
                <w:szCs w:val="24"/>
                <w:lang w:eastAsia="en-US"/>
              </w:rPr>
              <w:t>ниципальным управлением» на 2028-2032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D62383" w:rsidRPr="00D82C90" w:rsidTr="00EF2302">
        <w:tc>
          <w:tcPr>
            <w:tcW w:w="266" w:type="pct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34" w:type="pct"/>
            <w:gridSpan w:val="15"/>
            <w:shd w:val="clear" w:color="auto" w:fill="auto"/>
          </w:tcPr>
          <w:p w:rsidR="00D47B27" w:rsidRPr="00D82C90" w:rsidRDefault="00D47B27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7C799C" w:rsidRPr="00D82C90" w:rsidTr="00E7305B">
        <w:tc>
          <w:tcPr>
            <w:tcW w:w="266" w:type="pct"/>
            <w:shd w:val="clear" w:color="auto" w:fill="auto"/>
          </w:tcPr>
          <w:p w:rsidR="00E468CD" w:rsidRPr="00D82C90" w:rsidRDefault="00A43C69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3951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реализации муниципальных функций, связанных с муниципальным управлением</w:t>
            </w:r>
          </w:p>
        </w:tc>
      </w:tr>
      <w:tr w:rsidR="007C799C" w:rsidRPr="00D82C90" w:rsidTr="00E7305B">
        <w:tc>
          <w:tcPr>
            <w:tcW w:w="266" w:type="pct"/>
            <w:shd w:val="clear" w:color="auto" w:fill="auto"/>
          </w:tcPr>
          <w:p w:rsidR="00E468CD" w:rsidRPr="00D82C90" w:rsidRDefault="005A023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E468CD" w:rsidRPr="00D82C90" w:rsidRDefault="00E468CD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</w:tcPr>
          <w:p w:rsidR="00E468CD" w:rsidRPr="00D82C90" w:rsidRDefault="00AE7860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беспечение содержания и функционирования муниципальных казенных учреждений администрации муниципал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="00E468CD" w:rsidRPr="00D82C90">
              <w:rPr>
                <w:rFonts w:eastAsia="Calibri"/>
                <w:sz w:val="24"/>
                <w:szCs w:val="24"/>
                <w:lang w:eastAsia="en-US"/>
              </w:rPr>
              <w:t>ного образования Брюховецкий район</w:t>
            </w:r>
          </w:p>
        </w:tc>
      </w:tr>
      <w:tr w:rsidR="00FC2753" w:rsidRPr="00D82C90" w:rsidTr="00EF2302">
        <w:trPr>
          <w:trHeight w:val="1600"/>
        </w:trPr>
        <w:tc>
          <w:tcPr>
            <w:tcW w:w="266" w:type="pct"/>
            <w:vMerge w:val="restart"/>
            <w:shd w:val="clear" w:color="auto" w:fill="auto"/>
          </w:tcPr>
          <w:p w:rsidR="00D62383" w:rsidRPr="00D82C90" w:rsidRDefault="005A023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«Центр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лизованная бухгалт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рия администрации муниципального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разования Брюхове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кий район»</w:t>
            </w:r>
          </w:p>
        </w:tc>
        <w:tc>
          <w:tcPr>
            <w:tcW w:w="372" w:type="pct"/>
            <w:gridSpan w:val="3"/>
            <w:shd w:val="clear" w:color="auto" w:fill="auto"/>
          </w:tcPr>
          <w:p w:rsidR="00D62383" w:rsidRPr="00D82C90" w:rsidRDefault="00D62383" w:rsidP="00901314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5" w:type="pct"/>
            <w:shd w:val="clear" w:color="auto" w:fill="auto"/>
          </w:tcPr>
          <w:p w:rsidR="00D62383" w:rsidRPr="00D82C90" w:rsidRDefault="003A4655" w:rsidP="00642A46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60" w:type="pct"/>
            <w:shd w:val="clear" w:color="auto" w:fill="auto"/>
          </w:tcPr>
          <w:p w:rsidR="0086639E" w:rsidRPr="00D82C90" w:rsidRDefault="003A465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69" w:type="pct"/>
            <w:shd w:val="clear" w:color="auto" w:fill="auto"/>
          </w:tcPr>
          <w:p w:rsidR="00D62383" w:rsidRPr="00D82C90" w:rsidRDefault="003A465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auto"/>
          </w:tcPr>
          <w:p w:rsidR="00D62383" w:rsidRPr="00D82C90" w:rsidRDefault="003A465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D62383" w:rsidRPr="00D82C90" w:rsidRDefault="003A465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D62383" w:rsidRPr="00D82C90" w:rsidRDefault="003A4655" w:rsidP="007553AA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67" w:type="pct"/>
            <w:gridSpan w:val="3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пользование бюдженых средств, с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хранение списочной численности работников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D62383" w:rsidRPr="00D82C90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дитель;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пальное казенное учреждение «Централизова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ная бухгалтерия администрации получатель средств</w:t>
            </w:r>
          </w:p>
        </w:tc>
      </w:tr>
      <w:tr w:rsidR="00B46274" w:rsidRPr="00D82C90" w:rsidTr="005028D5">
        <w:trPr>
          <w:trHeight w:val="469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8705,9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4655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3A4655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67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028D5" w:rsidRPr="00D82C90" w:rsidTr="00DA6C3E">
        <w:trPr>
          <w:trHeight w:val="469"/>
        </w:trPr>
        <w:tc>
          <w:tcPr>
            <w:tcW w:w="266" w:type="pct"/>
            <w:shd w:val="clear" w:color="auto" w:fill="auto"/>
          </w:tcPr>
          <w:p w:rsidR="005028D5" w:rsidRPr="00D82C90" w:rsidRDefault="005028D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028D5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782" w:type="pct"/>
            <w:gridSpan w:val="2"/>
            <w:tcBorders>
              <w:right w:val="nil"/>
            </w:tcBorders>
            <w:shd w:val="clear" w:color="auto" w:fill="auto"/>
          </w:tcPr>
          <w:p w:rsidR="005028D5" w:rsidRPr="00D82C90" w:rsidRDefault="005028D5" w:rsidP="005028D5">
            <w:pPr>
              <w:tabs>
                <w:tab w:val="left" w:pos="1410"/>
                <w:tab w:val="left" w:pos="2310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028D5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  <w:tcBorders>
              <w:right w:val="nil"/>
            </w:tcBorders>
            <w:shd w:val="clear" w:color="auto" w:fill="auto"/>
          </w:tcPr>
          <w:p w:rsidR="005028D5" w:rsidRPr="00D82C90" w:rsidRDefault="005028D5" w:rsidP="005028D5">
            <w:pPr>
              <w:tabs>
                <w:tab w:val="left" w:pos="1410"/>
                <w:tab w:val="left" w:pos="231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Обеспечение условий бесперебойного функционирования структурных подразделений администрации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B46274" w:rsidRPr="00D82C90" w:rsidTr="00E7305B">
        <w:trPr>
          <w:trHeight w:val="1349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</w:t>
            </w:r>
          </w:p>
        </w:tc>
        <w:tc>
          <w:tcPr>
            <w:tcW w:w="372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46274" w:rsidRPr="00D82C90" w:rsidRDefault="003A4655" w:rsidP="00B2331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4" w:type="pct"/>
            <w:vMerge w:val="restart"/>
            <w:shd w:val="clear" w:color="auto" w:fill="auto"/>
          </w:tcPr>
          <w:p w:rsidR="00BD0D83" w:rsidRPr="00D82C90" w:rsidRDefault="00B46274" w:rsidP="00BD0D83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средств, сохранение списочной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рабо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ind w:right="-250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главный распоряд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МКУ «Адм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нистрация-Сервис» - получатель средств</w:t>
            </w:r>
          </w:p>
        </w:tc>
      </w:tr>
      <w:tr w:rsidR="00B46274" w:rsidRPr="00D82C90" w:rsidTr="00E7305B"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3A4655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47648,7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5E3A9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4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c>
          <w:tcPr>
            <w:tcW w:w="266" w:type="pct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</w:tcPr>
          <w:p w:rsidR="00BD0D83" w:rsidRPr="00D82C90" w:rsidRDefault="00B46274" w:rsidP="00BD0D8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номочий по ведению учета граждан отдельных категорий в качестве нуждающихся в жилых помещениях</w:t>
            </w:r>
          </w:p>
        </w:tc>
      </w:tr>
      <w:tr w:rsidR="00B46274" w:rsidRPr="00D82C90" w:rsidTr="00E7305B">
        <w:trPr>
          <w:trHeight w:val="653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Осуществление 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дельных госуда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ственных полном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чий по ведению 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та граждан отдел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категорий в к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честве нуждающихся в жилых помещен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ях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372" w:type="pct"/>
            <w:gridSpan w:val="3"/>
            <w:shd w:val="clear" w:color="auto" w:fill="auto"/>
            <w:vAlign w:val="center"/>
          </w:tcPr>
          <w:p w:rsidR="00B46274" w:rsidRPr="00D82C90" w:rsidRDefault="00B46274" w:rsidP="00901314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1015,6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1015,6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5E3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7553A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="00EF2302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D0D83" w:rsidRPr="00D82C90" w:rsidRDefault="00B46274" w:rsidP="00BD0D83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E7305B"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gridSpan w:val="3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КБ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1015,6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1015,6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5E3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67122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="00EF2302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c>
          <w:tcPr>
            <w:tcW w:w="266" w:type="pct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</w:tcPr>
          <w:p w:rsidR="00B46274" w:rsidRPr="00D82C90" w:rsidRDefault="00B46274" w:rsidP="001748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B46274" w:rsidRPr="00D82C90" w:rsidTr="00E7305B">
        <w:trPr>
          <w:trHeight w:val="2086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1.4.1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Прочие обязател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ства муниципальн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го образования (уплата взносов на капитальный ремонт общего имущества в многоквартирных домах, на содерж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и ремонт общего имущества в мног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квартирном доме)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382,0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382,0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AF416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договору о капр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монте мног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кварти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домов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</w:t>
            </w:r>
          </w:p>
        </w:tc>
      </w:tr>
      <w:tr w:rsidR="00B46274" w:rsidRPr="00D82C90" w:rsidTr="00E7305B">
        <w:trPr>
          <w:trHeight w:val="1148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B46274" w:rsidRPr="00D82C90" w:rsidRDefault="00BD0D83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B46274" w:rsidRPr="00D82C90">
              <w:rPr>
                <w:rFonts w:eastAsia="Calibr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382,0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382,0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1164AD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F2302">
              <w:rPr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rPr>
          <w:trHeight w:val="5218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E7305B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1.4.2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Исполнение прочих обязательств 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вания, связанных с оплатой услуг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3" w:type="pct"/>
            <w:gridSpan w:val="2"/>
            <w:shd w:val="clear" w:color="auto" w:fill="auto"/>
          </w:tcPr>
          <w:p w:rsidR="00B46274" w:rsidRPr="00D82C90" w:rsidRDefault="002E6D5C" w:rsidP="00FA7A23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3000,0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2E6D5C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3000,00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EF2302" w:rsidP="00EF2302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51" w:type="pct"/>
          </w:tcPr>
          <w:p w:rsidR="00B46274" w:rsidRPr="00D82C90" w:rsidRDefault="00EF2302" w:rsidP="00EF2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B46274" w:rsidRPr="00D82C90" w:rsidRDefault="00EF2302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  <w:shd w:val="clear" w:color="auto" w:fill="auto"/>
          </w:tcPr>
          <w:p w:rsidR="00B46274" w:rsidRPr="00D82C90" w:rsidRDefault="00EF2302" w:rsidP="00671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Своевр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менное и полное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обяз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тельств по оплате комм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нальных и прочих услуг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46274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тель; Финансовое управление 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министрации м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ниципального образования Брюховецкий район - исполн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тель</w:t>
            </w:r>
          </w:p>
          <w:p w:rsidR="00633297" w:rsidRPr="00D82C90" w:rsidRDefault="00633297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13" w:type="pct"/>
            <w:gridSpan w:val="2"/>
            <w:shd w:val="clear" w:color="auto" w:fill="auto"/>
          </w:tcPr>
          <w:p w:rsidR="00B46274" w:rsidRPr="00D82C90" w:rsidRDefault="002E6D5C" w:rsidP="002C14E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3000,0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2E6D5C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3000,0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EF2302" w:rsidP="00EF2302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51" w:type="pct"/>
          </w:tcPr>
          <w:p w:rsidR="00B46274" w:rsidRPr="00D82C90" w:rsidRDefault="00EF2302" w:rsidP="00EF2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B46274" w:rsidRPr="00D82C90" w:rsidRDefault="00EF2302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  <w:shd w:val="clear" w:color="auto" w:fill="auto"/>
          </w:tcPr>
          <w:p w:rsidR="00B46274" w:rsidRPr="00D82C90" w:rsidRDefault="00EF2302" w:rsidP="00755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rPr>
          <w:trHeight w:val="70"/>
        </w:trPr>
        <w:tc>
          <w:tcPr>
            <w:tcW w:w="266" w:type="pct"/>
            <w:shd w:val="clear" w:color="auto" w:fill="auto"/>
          </w:tcPr>
          <w:p w:rsidR="00B46274" w:rsidRPr="00D82C90" w:rsidRDefault="005028D5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r w:rsidR="00B46274" w:rsidRPr="00D82C90">
              <w:rPr>
                <w:rFonts w:eastAsia="Calibri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B46274" w:rsidRPr="00D82C90" w:rsidTr="00E7305B">
        <w:trPr>
          <w:trHeight w:val="3118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1.5.1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:rsidR="00B46274" w:rsidRPr="00D82C90" w:rsidRDefault="003A4655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46274" w:rsidRPr="00D82C90" w:rsidRDefault="003A4655" w:rsidP="00430298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средств, сохран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сп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ботников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муниципал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ными закупками МОБР»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E7305B">
        <w:trPr>
          <w:trHeight w:val="639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:rsidR="00B46274" w:rsidRPr="00D82C90" w:rsidRDefault="003A4655" w:rsidP="00CB394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6243,2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3A4655" w:rsidP="009539D0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3A4655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rPr>
          <w:trHeight w:val="473"/>
        </w:trPr>
        <w:tc>
          <w:tcPr>
            <w:tcW w:w="266" w:type="pct"/>
            <w:shd w:val="clear" w:color="auto" w:fill="auto"/>
          </w:tcPr>
          <w:p w:rsidR="00B46274" w:rsidRPr="00EA65F2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65F2"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B46274" w:rsidRPr="00EA65F2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65F2">
              <w:rPr>
                <w:rFonts w:eastAsia="Calibri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3951" w:type="pct"/>
            <w:gridSpan w:val="13"/>
            <w:shd w:val="clear" w:color="auto" w:fill="auto"/>
          </w:tcPr>
          <w:p w:rsidR="00B46274" w:rsidRPr="00D82C90" w:rsidRDefault="00B46274" w:rsidP="001748AC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A65F2">
              <w:rPr>
                <w:rFonts w:eastAsia="Calibri"/>
                <w:sz w:val="24"/>
                <w:szCs w:val="24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</w:t>
            </w:r>
            <w:r w:rsidRPr="00EA65F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A65F2">
              <w:rPr>
                <w:rFonts w:eastAsia="Calibri"/>
                <w:sz w:val="24"/>
                <w:szCs w:val="24"/>
                <w:lang w:eastAsia="en-US"/>
              </w:rPr>
              <w:t>альной сферы муниципального образования Брюховецкий район</w:t>
            </w:r>
          </w:p>
        </w:tc>
      </w:tr>
      <w:tr w:rsidR="00B46274" w:rsidRPr="00D82C90" w:rsidTr="00E7305B">
        <w:trPr>
          <w:trHeight w:val="708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782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Финансирование д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ятельности муниц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пального казенного учреждения «Упра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ление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мун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ципального образ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вания Брюховецкий район»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18" w:type="pct"/>
            <w:gridSpan w:val="3"/>
            <w:shd w:val="clear" w:color="auto" w:fill="auto"/>
            <w:vAlign w:val="center"/>
          </w:tcPr>
          <w:p w:rsidR="00B46274" w:rsidRPr="00D82C90" w:rsidRDefault="00EA65F2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EA65F2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EA65F2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EA65F2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EA65F2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EA65F2" w:rsidP="006712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Целевое использ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вание бюдже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ных средств, сохран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сп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сочной численн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сти р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ботников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Администрация муниципального образования Брюховецкий район – главный распорядитель; МКУ «Управл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ние по социал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ным вопросам</w:t>
            </w:r>
            <w:r w:rsidRPr="00D82C90">
              <w:rPr>
                <w:sz w:val="24"/>
                <w:szCs w:val="24"/>
              </w:rPr>
              <w:t xml:space="preserve">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образования Брюховецкий 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lastRenderedPageBreak/>
              <w:t>район» - получ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D82C90">
              <w:rPr>
                <w:rFonts w:eastAsia="Calibri"/>
                <w:sz w:val="24"/>
                <w:szCs w:val="24"/>
                <w:lang w:eastAsia="en-US"/>
              </w:rPr>
              <w:t>тель средств</w:t>
            </w:r>
          </w:p>
        </w:tc>
      </w:tr>
      <w:tr w:rsidR="00B46274" w:rsidRPr="00D82C90" w:rsidTr="00E7305B">
        <w:trPr>
          <w:trHeight w:val="2276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2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2C90">
              <w:rPr>
                <w:rFonts w:eastAsia="Calibri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518" w:type="pct"/>
            <w:gridSpan w:val="3"/>
            <w:shd w:val="clear" w:color="auto" w:fill="auto"/>
            <w:vAlign w:val="center"/>
          </w:tcPr>
          <w:p w:rsidR="00B46274" w:rsidRPr="00D82C90" w:rsidRDefault="00EA65F2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6274" w:rsidRPr="00D82C90" w:rsidRDefault="00EA65F2" w:rsidP="007553AA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2465,7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B46274" w:rsidRPr="00D82C90" w:rsidRDefault="00EA65F2" w:rsidP="00C01436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51" w:type="pct"/>
            <w:vAlign w:val="center"/>
          </w:tcPr>
          <w:p w:rsidR="00B46274" w:rsidRPr="00D82C90" w:rsidRDefault="00EA65F2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73" w:type="pct"/>
            <w:vAlign w:val="center"/>
          </w:tcPr>
          <w:p w:rsidR="00B46274" w:rsidRPr="00D82C90" w:rsidRDefault="00EA65F2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B46274" w:rsidRPr="00D82C90" w:rsidRDefault="00EA65F2" w:rsidP="007553A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EF2302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tabs>
                <w:tab w:val="left" w:pos="9639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46274" w:rsidRPr="00D82C90" w:rsidTr="00E7305B">
        <w:tc>
          <w:tcPr>
            <w:tcW w:w="266" w:type="pct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51" w:type="pct"/>
            <w:gridSpan w:val="13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Осуществление комплекса мероприятий, направленных на укрепление материально-технической базы администр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ции муниципального образования Брюховецкий район</w:t>
            </w:r>
          </w:p>
        </w:tc>
      </w:tr>
      <w:tr w:rsidR="00B46274" w:rsidRPr="00D82C90" w:rsidTr="00EF2302">
        <w:tc>
          <w:tcPr>
            <w:tcW w:w="266" w:type="pc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</w:p>
        </w:tc>
        <w:tc>
          <w:tcPr>
            <w:tcW w:w="4734" w:type="pct"/>
            <w:gridSpan w:val="15"/>
            <w:shd w:val="clear" w:color="auto" w:fill="auto"/>
          </w:tcPr>
          <w:p w:rsidR="00B46274" w:rsidRPr="00D82C90" w:rsidRDefault="00B46274" w:rsidP="001748AC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DA6C3E" w:rsidRPr="00D82C90" w:rsidTr="00DA6C3E">
        <w:trPr>
          <w:trHeight w:val="850"/>
        </w:trPr>
        <w:tc>
          <w:tcPr>
            <w:tcW w:w="266" w:type="pct"/>
            <w:vMerge w:val="restart"/>
            <w:shd w:val="clear" w:color="auto" w:fill="auto"/>
          </w:tcPr>
          <w:p w:rsidR="00DA6C3E" w:rsidRPr="00D82C90" w:rsidRDefault="00DA6C3E" w:rsidP="00671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1.7.1</w:t>
            </w:r>
          </w:p>
        </w:tc>
        <w:tc>
          <w:tcPr>
            <w:tcW w:w="778" w:type="pct"/>
            <w:vMerge w:val="restart"/>
            <w:shd w:val="clear" w:color="auto" w:fill="auto"/>
          </w:tcPr>
          <w:p w:rsidR="00DA6C3E" w:rsidRPr="00D82C90" w:rsidRDefault="00DA6C3E" w:rsidP="00671221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Мероприятия по и</w:t>
            </w:r>
            <w:r w:rsidRPr="00633297">
              <w:rPr>
                <w:sz w:val="24"/>
                <w:szCs w:val="24"/>
              </w:rPr>
              <w:t>н</w:t>
            </w:r>
            <w:r w:rsidRPr="00633297">
              <w:rPr>
                <w:sz w:val="24"/>
                <w:szCs w:val="24"/>
              </w:rPr>
              <w:t>форматизации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>ниципального обр</w:t>
            </w:r>
            <w:r w:rsidRPr="00633297">
              <w:rPr>
                <w:sz w:val="24"/>
                <w:szCs w:val="24"/>
              </w:rPr>
              <w:t>а</w:t>
            </w:r>
            <w:r w:rsidRPr="00633297">
              <w:rPr>
                <w:sz w:val="24"/>
                <w:szCs w:val="24"/>
              </w:rPr>
              <w:t>зования Брюхове</w:t>
            </w:r>
            <w:r w:rsidRPr="00633297">
              <w:rPr>
                <w:sz w:val="24"/>
                <w:szCs w:val="24"/>
              </w:rPr>
              <w:t>ц</w:t>
            </w:r>
            <w:r w:rsidRPr="00633297">
              <w:rPr>
                <w:sz w:val="24"/>
                <w:szCs w:val="24"/>
              </w:rPr>
              <w:t>кий район</w:t>
            </w:r>
          </w:p>
        </w:tc>
        <w:tc>
          <w:tcPr>
            <w:tcW w:w="323" w:type="pct"/>
            <w:gridSpan w:val="2"/>
            <w:shd w:val="clear" w:color="auto" w:fill="auto"/>
          </w:tcPr>
          <w:p w:rsidR="00DA6C3E" w:rsidRPr="00D82C90" w:rsidRDefault="00DA6C3E" w:rsidP="00DA6C3E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DA6C3E" w:rsidRDefault="00DA6C3E" w:rsidP="00DB7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</w:tc>
        <w:tc>
          <w:tcPr>
            <w:tcW w:w="369" w:type="pct"/>
            <w:shd w:val="clear" w:color="auto" w:fill="auto"/>
          </w:tcPr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  <w:shd w:val="clear" w:color="auto" w:fill="auto"/>
          </w:tcPr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</w:tcPr>
          <w:p w:rsidR="00DA6C3E" w:rsidRPr="00D82C90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DA6C3E" w:rsidRPr="00D82C90" w:rsidRDefault="00DA6C3E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тение компь</w:t>
            </w:r>
            <w:r w:rsidRPr="00D82C90">
              <w:rPr>
                <w:sz w:val="24"/>
                <w:szCs w:val="24"/>
              </w:rPr>
              <w:t>ю</w:t>
            </w:r>
            <w:r w:rsidRPr="00D82C90">
              <w:rPr>
                <w:sz w:val="24"/>
                <w:szCs w:val="24"/>
              </w:rPr>
              <w:t>терной техники, работ и услуг в сфере и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формац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онных технол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гий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DA6C3E" w:rsidRPr="00633297" w:rsidRDefault="00DA6C3E" w:rsidP="00633297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Администрация муниципального образования Брюховецкий район, Финанс</w:t>
            </w:r>
            <w:r w:rsidRPr="00633297">
              <w:rPr>
                <w:sz w:val="24"/>
                <w:szCs w:val="24"/>
              </w:rPr>
              <w:t>о</w:t>
            </w:r>
            <w:r w:rsidRPr="00633297">
              <w:rPr>
                <w:sz w:val="24"/>
                <w:szCs w:val="24"/>
              </w:rPr>
              <w:t>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DA6C3E" w:rsidRPr="00D82C90" w:rsidRDefault="00DA6C3E" w:rsidP="00DA6C3E">
            <w:pPr>
              <w:rPr>
                <w:sz w:val="24"/>
                <w:szCs w:val="24"/>
              </w:rPr>
            </w:pPr>
            <w:r w:rsidRPr="00633297">
              <w:rPr>
                <w:sz w:val="24"/>
                <w:szCs w:val="24"/>
              </w:rPr>
              <w:t>Финансовое управление м</w:t>
            </w:r>
            <w:r w:rsidRPr="00633297">
              <w:rPr>
                <w:sz w:val="24"/>
                <w:szCs w:val="24"/>
              </w:rPr>
              <w:t>у</w:t>
            </w:r>
            <w:r w:rsidRPr="00633297">
              <w:rPr>
                <w:sz w:val="24"/>
                <w:szCs w:val="24"/>
              </w:rPr>
              <w:t xml:space="preserve">ниципального </w:t>
            </w:r>
            <w:r w:rsidRPr="00633297">
              <w:rPr>
                <w:sz w:val="24"/>
                <w:szCs w:val="24"/>
              </w:rPr>
              <w:lastRenderedPageBreak/>
              <w:t>образования Брюховецкий район.</w:t>
            </w:r>
          </w:p>
        </w:tc>
      </w:tr>
      <w:tr w:rsidR="00DA6C3E" w:rsidRPr="00D82C90" w:rsidTr="00E7305B">
        <w:trPr>
          <w:trHeight w:val="1700"/>
        </w:trPr>
        <w:tc>
          <w:tcPr>
            <w:tcW w:w="266" w:type="pct"/>
            <w:vMerge/>
            <w:shd w:val="clear" w:color="auto" w:fill="auto"/>
          </w:tcPr>
          <w:p w:rsidR="00DA6C3E" w:rsidRDefault="00DA6C3E" w:rsidP="00671221">
            <w:pPr>
              <w:rPr>
                <w:sz w:val="24"/>
                <w:szCs w:val="24"/>
              </w:rPr>
            </w:pPr>
          </w:p>
        </w:tc>
        <w:tc>
          <w:tcPr>
            <w:tcW w:w="778" w:type="pct"/>
            <w:vMerge/>
            <w:shd w:val="clear" w:color="auto" w:fill="auto"/>
          </w:tcPr>
          <w:p w:rsidR="00DA6C3E" w:rsidRPr="00633297" w:rsidRDefault="00DA6C3E" w:rsidP="00671221">
            <w:pPr>
              <w:rPr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shd w:val="clear" w:color="auto" w:fill="auto"/>
          </w:tcPr>
          <w:p w:rsidR="00DA6C3E" w:rsidRPr="00DA6C3E" w:rsidRDefault="00DA6C3E" w:rsidP="00DB7656">
            <w:pPr>
              <w:rPr>
                <w:sz w:val="24"/>
                <w:szCs w:val="24"/>
              </w:rPr>
            </w:pPr>
            <w:r w:rsidRPr="00DA6C3E">
              <w:rPr>
                <w:sz w:val="24"/>
                <w:szCs w:val="24"/>
              </w:rPr>
              <w:t>МБ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DA6C3E" w:rsidRDefault="00DA6C3E" w:rsidP="00DA6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  <w:p w:rsidR="00DA6C3E" w:rsidRDefault="00DA6C3E" w:rsidP="00DB7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DA6C3E" w:rsidRDefault="00DA6C3E" w:rsidP="00EA6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4237,0</w:t>
            </w:r>
          </w:p>
        </w:tc>
        <w:tc>
          <w:tcPr>
            <w:tcW w:w="369" w:type="pct"/>
            <w:shd w:val="clear" w:color="auto" w:fill="auto"/>
          </w:tcPr>
          <w:p w:rsidR="00DA6C3E" w:rsidRDefault="00DA6C3E" w:rsidP="00EA6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  <w:shd w:val="clear" w:color="auto" w:fill="auto"/>
          </w:tcPr>
          <w:p w:rsidR="00DA6C3E" w:rsidRDefault="00DA6C3E" w:rsidP="00EA6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DA6C3E" w:rsidRDefault="00DA6C3E" w:rsidP="00EA6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</w:tcPr>
          <w:p w:rsidR="00DA6C3E" w:rsidRDefault="00DA6C3E" w:rsidP="00EA6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DA6C3E" w:rsidRPr="00D82C90" w:rsidRDefault="00DA6C3E" w:rsidP="00671221">
            <w:pPr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DA6C3E" w:rsidRPr="00633297" w:rsidRDefault="00DA6C3E" w:rsidP="00633297">
            <w:pPr>
              <w:rPr>
                <w:sz w:val="24"/>
                <w:szCs w:val="24"/>
              </w:rPr>
            </w:pPr>
          </w:p>
        </w:tc>
      </w:tr>
      <w:tr w:rsidR="00B46274" w:rsidRPr="00D82C90" w:rsidTr="00E7305B">
        <w:trPr>
          <w:trHeight w:val="365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966E54" w:rsidP="00671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1.7.2</w:t>
            </w:r>
          </w:p>
        </w:tc>
        <w:tc>
          <w:tcPr>
            <w:tcW w:w="778" w:type="pct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Мероприятия по укреплению матер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ально-технической базы администрации муниципального о</w:t>
            </w:r>
            <w:r w:rsidRPr="00D82C90">
              <w:rPr>
                <w:sz w:val="24"/>
                <w:szCs w:val="24"/>
              </w:rPr>
              <w:t>б</w:t>
            </w:r>
            <w:r w:rsidRPr="00D82C90">
              <w:rPr>
                <w:sz w:val="24"/>
                <w:szCs w:val="24"/>
              </w:rPr>
              <w:t>разования Брюх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вецкий район</w:t>
            </w:r>
          </w:p>
        </w:tc>
        <w:tc>
          <w:tcPr>
            <w:tcW w:w="323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805,6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805,6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Приобр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тение канцтов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ров, предметов мебели и оборуд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вания, 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бот и услуг с целью укрепл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ния мат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риально-технич</w:t>
            </w:r>
            <w:r w:rsidRPr="00D82C90">
              <w:rPr>
                <w:sz w:val="24"/>
                <w:szCs w:val="24"/>
              </w:rPr>
              <w:t>е</w:t>
            </w:r>
            <w:r w:rsidRPr="00D82C90">
              <w:rPr>
                <w:sz w:val="24"/>
                <w:szCs w:val="24"/>
              </w:rPr>
              <w:t>ской базы админ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страции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Администрация муниципального образования Брюховецкий район, Финанс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 xml:space="preserve">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 </w:t>
            </w:r>
          </w:p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Финансовое управление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образования Брюховецкий район.</w:t>
            </w:r>
          </w:p>
        </w:tc>
      </w:tr>
      <w:tr w:rsidR="00B46274" w:rsidRPr="00D82C90" w:rsidTr="00E7305B">
        <w:trPr>
          <w:trHeight w:val="4237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8" w:type="pct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shd w:val="clear" w:color="auto" w:fill="auto"/>
          </w:tcPr>
          <w:p w:rsidR="00B46274" w:rsidRPr="00D82C90" w:rsidRDefault="00B46274" w:rsidP="00671221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805,6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805,6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  <w:shd w:val="clear" w:color="auto" w:fill="auto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1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671221">
            <w:pPr>
              <w:ind w:firstLine="708"/>
              <w:rPr>
                <w:sz w:val="24"/>
                <w:szCs w:val="24"/>
              </w:rPr>
            </w:pPr>
          </w:p>
        </w:tc>
      </w:tr>
      <w:tr w:rsidR="00B46274" w:rsidRPr="00D82C90" w:rsidTr="00E7305B">
        <w:trPr>
          <w:trHeight w:val="372"/>
        </w:trPr>
        <w:tc>
          <w:tcPr>
            <w:tcW w:w="266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</w:t>
            </w:r>
          </w:p>
        </w:tc>
        <w:tc>
          <w:tcPr>
            <w:tcW w:w="778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Цель</w:t>
            </w:r>
          </w:p>
        </w:tc>
        <w:tc>
          <w:tcPr>
            <w:tcW w:w="3955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B46274" w:rsidRPr="00D82C90" w:rsidTr="00E7305B">
        <w:tc>
          <w:tcPr>
            <w:tcW w:w="266" w:type="pct"/>
            <w:shd w:val="clear" w:color="auto" w:fill="auto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2.1</w:t>
            </w:r>
          </w:p>
        </w:tc>
        <w:tc>
          <w:tcPr>
            <w:tcW w:w="778" w:type="pct"/>
            <w:shd w:val="clear" w:color="auto" w:fill="auto"/>
          </w:tcPr>
          <w:p w:rsidR="00B46274" w:rsidRPr="00D82C90" w:rsidRDefault="00B46274" w:rsidP="00C676EE">
            <w:pPr>
              <w:ind w:firstLine="708"/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Задача</w:t>
            </w:r>
          </w:p>
        </w:tc>
        <w:tc>
          <w:tcPr>
            <w:tcW w:w="3955" w:type="pct"/>
            <w:gridSpan w:val="14"/>
          </w:tcPr>
          <w:p w:rsidR="00B46274" w:rsidRPr="00D82C90" w:rsidRDefault="00B46274" w:rsidP="00C676EE">
            <w:pPr>
              <w:jc w:val="center"/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Выявление заболеваний, препятствующих прохождению муниципальной службы</w:t>
            </w:r>
          </w:p>
        </w:tc>
      </w:tr>
      <w:tr w:rsidR="00B46274" w:rsidRPr="00D82C90" w:rsidTr="00E7305B">
        <w:trPr>
          <w:trHeight w:val="1600"/>
        </w:trPr>
        <w:tc>
          <w:tcPr>
            <w:tcW w:w="266" w:type="pct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lastRenderedPageBreak/>
              <w:t>2.1.1</w:t>
            </w:r>
          </w:p>
        </w:tc>
        <w:tc>
          <w:tcPr>
            <w:tcW w:w="778" w:type="pct"/>
            <w:vMerge w:val="restart"/>
            <w:shd w:val="clear" w:color="auto" w:fill="auto"/>
          </w:tcPr>
          <w:p w:rsidR="00B46274" w:rsidRPr="00D82C90" w:rsidRDefault="00B46274" w:rsidP="00937A10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Проведение диспа</w:t>
            </w:r>
            <w:r w:rsidRPr="00D82C90">
              <w:rPr>
                <w:sz w:val="24"/>
                <w:szCs w:val="24"/>
              </w:rPr>
              <w:t>н</w:t>
            </w:r>
            <w:r w:rsidRPr="00D82C90">
              <w:rPr>
                <w:sz w:val="24"/>
                <w:szCs w:val="24"/>
              </w:rPr>
              <w:t>серизации муниц</w:t>
            </w:r>
            <w:r w:rsidRPr="00D82C90">
              <w:rPr>
                <w:sz w:val="24"/>
                <w:szCs w:val="24"/>
              </w:rPr>
              <w:t>и</w:t>
            </w:r>
            <w:r w:rsidRPr="00D82C90">
              <w:rPr>
                <w:sz w:val="24"/>
                <w:szCs w:val="24"/>
              </w:rPr>
              <w:t>пальных служащих администрации м</w:t>
            </w:r>
            <w:r w:rsidRPr="00D82C90">
              <w:rPr>
                <w:sz w:val="24"/>
                <w:szCs w:val="24"/>
              </w:rPr>
              <w:t>у</w:t>
            </w:r>
            <w:r w:rsidRPr="00D82C90">
              <w:rPr>
                <w:sz w:val="24"/>
                <w:szCs w:val="24"/>
              </w:rPr>
              <w:t>ниципального обр</w:t>
            </w:r>
            <w:r w:rsidRPr="00D82C90">
              <w:rPr>
                <w:sz w:val="24"/>
                <w:szCs w:val="24"/>
              </w:rPr>
              <w:t>а</w:t>
            </w:r>
            <w:r w:rsidRPr="00D82C90">
              <w:rPr>
                <w:sz w:val="24"/>
                <w:szCs w:val="24"/>
              </w:rPr>
              <w:t>зования Брюхове</w:t>
            </w:r>
            <w:r w:rsidRPr="00D82C90">
              <w:rPr>
                <w:sz w:val="24"/>
                <w:szCs w:val="24"/>
              </w:rPr>
              <w:t>ц</w:t>
            </w:r>
            <w:r w:rsidRPr="00D82C90">
              <w:rPr>
                <w:sz w:val="24"/>
                <w:szCs w:val="24"/>
              </w:rPr>
              <w:t>кий район</w:t>
            </w:r>
          </w:p>
        </w:tc>
        <w:tc>
          <w:tcPr>
            <w:tcW w:w="323" w:type="pct"/>
            <w:gridSpan w:val="2"/>
            <w:shd w:val="clear" w:color="auto" w:fill="auto"/>
          </w:tcPr>
          <w:p w:rsidR="00B46274" w:rsidRPr="00D82C90" w:rsidRDefault="00B46274" w:rsidP="000947A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B46274" w:rsidRPr="00D82C90" w:rsidRDefault="00EA65F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EA65F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551" w:type="pct"/>
            <w:shd w:val="clear" w:color="auto" w:fill="auto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Целевое использ</w:t>
            </w:r>
            <w:r w:rsidRPr="00D82C90">
              <w:rPr>
                <w:sz w:val="24"/>
                <w:szCs w:val="24"/>
              </w:rPr>
              <w:t>о</w:t>
            </w:r>
            <w:r w:rsidRPr="00D82C90">
              <w:rPr>
                <w:sz w:val="24"/>
                <w:szCs w:val="24"/>
              </w:rPr>
              <w:t>вание бюдже</w:t>
            </w:r>
            <w:r w:rsidRPr="00D82C90">
              <w:rPr>
                <w:sz w:val="24"/>
                <w:szCs w:val="24"/>
              </w:rPr>
              <w:t>т</w:t>
            </w:r>
            <w:r w:rsidRPr="00D82C90">
              <w:rPr>
                <w:sz w:val="24"/>
                <w:szCs w:val="24"/>
              </w:rPr>
              <w:t>ных средств</w:t>
            </w:r>
          </w:p>
        </w:tc>
        <w:tc>
          <w:tcPr>
            <w:tcW w:w="673" w:type="pct"/>
            <w:gridSpan w:val="2"/>
            <w:vMerge w:val="restart"/>
            <w:shd w:val="clear" w:color="auto" w:fill="auto"/>
          </w:tcPr>
          <w:p w:rsidR="00B46274" w:rsidRPr="00D82C90" w:rsidRDefault="00B46274" w:rsidP="00EE13F2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 xml:space="preserve">Администрация муниципального образования Брюховецкий район </w:t>
            </w:r>
          </w:p>
          <w:p w:rsidR="00B46274" w:rsidRPr="00D82C90" w:rsidRDefault="00B46274" w:rsidP="00EE13F2">
            <w:pPr>
              <w:rPr>
                <w:sz w:val="24"/>
                <w:szCs w:val="24"/>
              </w:rPr>
            </w:pPr>
          </w:p>
        </w:tc>
      </w:tr>
      <w:tr w:rsidR="00B46274" w:rsidRPr="00D82C90" w:rsidTr="00E7305B">
        <w:trPr>
          <w:trHeight w:val="362"/>
        </w:trPr>
        <w:tc>
          <w:tcPr>
            <w:tcW w:w="266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778" w:type="pct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8" w:type="pct"/>
            <w:gridSpan w:val="3"/>
            <w:shd w:val="clear" w:color="auto" w:fill="auto"/>
          </w:tcPr>
          <w:p w:rsidR="00B46274" w:rsidRPr="00D82C90" w:rsidRDefault="00EA65F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360" w:type="pct"/>
            <w:shd w:val="clear" w:color="auto" w:fill="auto"/>
          </w:tcPr>
          <w:p w:rsidR="00B46274" w:rsidRPr="00D82C90" w:rsidRDefault="00EA65F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369" w:type="pct"/>
            <w:shd w:val="clear" w:color="auto" w:fill="auto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551" w:type="pct"/>
            <w:shd w:val="clear" w:color="auto" w:fill="auto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373" w:type="pct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361" w:type="pct"/>
          </w:tcPr>
          <w:p w:rsidR="00B46274" w:rsidRPr="00D82C90" w:rsidRDefault="00EA65F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6D5C">
              <w:rPr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  <w:vMerge/>
            <w:shd w:val="clear" w:color="auto" w:fill="auto"/>
          </w:tcPr>
          <w:p w:rsidR="00B46274" w:rsidRPr="00D82C90" w:rsidRDefault="00B46274" w:rsidP="009C0847">
            <w:pPr>
              <w:rPr>
                <w:sz w:val="24"/>
                <w:szCs w:val="24"/>
              </w:rPr>
            </w:pPr>
          </w:p>
        </w:tc>
      </w:tr>
      <w:tr w:rsidR="00B46274" w:rsidRPr="00D82C90" w:rsidTr="00E7305B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6" w:type="pct"/>
            <w:vMerge w:val="restar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8" w:type="pct"/>
            <w:vMerge w:val="restart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23" w:type="pct"/>
            <w:gridSpan w:val="2"/>
          </w:tcPr>
          <w:p w:rsidR="00B46274" w:rsidRPr="00D82C90" w:rsidRDefault="00B46274" w:rsidP="00F70DB5">
            <w:pPr>
              <w:rPr>
                <w:b/>
                <w:sz w:val="24"/>
                <w:szCs w:val="24"/>
              </w:rPr>
            </w:pPr>
            <w:r w:rsidRPr="00D82C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8" w:type="pct"/>
            <w:gridSpan w:val="3"/>
          </w:tcPr>
          <w:p w:rsidR="00B46274" w:rsidRPr="00D82C90" w:rsidRDefault="00101F5D" w:rsidP="000E0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74903,7</w:t>
            </w:r>
          </w:p>
        </w:tc>
        <w:tc>
          <w:tcPr>
            <w:tcW w:w="360" w:type="pct"/>
          </w:tcPr>
          <w:p w:rsidR="00B46274" w:rsidRPr="00D82C90" w:rsidRDefault="00101F5D" w:rsidP="00F70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74903,7</w:t>
            </w:r>
          </w:p>
        </w:tc>
        <w:tc>
          <w:tcPr>
            <w:tcW w:w="369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3" w:type="pct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5" w:type="pct"/>
            <w:gridSpan w:val="2"/>
          </w:tcPr>
          <w:p w:rsidR="00B46274" w:rsidRPr="00D82C90" w:rsidRDefault="002E6D5C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24" w:type="pct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</w:tcPr>
          <w:p w:rsidR="00B46274" w:rsidRPr="00D82C90" w:rsidRDefault="00B46274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EF2302" w:rsidRPr="00D82C90" w:rsidTr="00E7305B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6" w:type="pct"/>
            <w:vMerge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8" w:type="pct"/>
            <w:vMerge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3" w:type="pct"/>
            <w:gridSpan w:val="2"/>
          </w:tcPr>
          <w:p w:rsidR="00EF2302" w:rsidRPr="00D82C90" w:rsidRDefault="00EF2302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МБ</w:t>
            </w:r>
          </w:p>
        </w:tc>
        <w:tc>
          <w:tcPr>
            <w:tcW w:w="518" w:type="pct"/>
            <w:gridSpan w:val="3"/>
          </w:tcPr>
          <w:p w:rsidR="00EF2302" w:rsidRPr="00D82C90" w:rsidRDefault="00EF230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73888,1</w:t>
            </w:r>
          </w:p>
        </w:tc>
        <w:tc>
          <w:tcPr>
            <w:tcW w:w="360" w:type="pct"/>
          </w:tcPr>
          <w:p w:rsidR="00EF2302" w:rsidRPr="00D82C90" w:rsidRDefault="00EF230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73888,1</w:t>
            </w:r>
          </w:p>
        </w:tc>
        <w:tc>
          <w:tcPr>
            <w:tcW w:w="369" w:type="pct"/>
          </w:tcPr>
          <w:p w:rsidR="00EF2302" w:rsidRPr="00D82C90" w:rsidRDefault="00EF230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373" w:type="pct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365" w:type="pct"/>
            <w:gridSpan w:val="2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424" w:type="pct"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</w:tr>
      <w:tr w:rsidR="00EF2302" w:rsidRPr="00D82C90" w:rsidTr="00E7305B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66" w:type="pct"/>
            <w:vMerge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78" w:type="pct"/>
            <w:vMerge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23" w:type="pct"/>
            <w:gridSpan w:val="2"/>
          </w:tcPr>
          <w:p w:rsidR="00EF2302" w:rsidRPr="00D82C90" w:rsidRDefault="00EF2302" w:rsidP="00F70DB5">
            <w:pPr>
              <w:rPr>
                <w:sz w:val="24"/>
                <w:szCs w:val="24"/>
              </w:rPr>
            </w:pPr>
            <w:r w:rsidRPr="00D82C90">
              <w:rPr>
                <w:sz w:val="24"/>
                <w:szCs w:val="24"/>
              </w:rPr>
              <w:t>КБ</w:t>
            </w:r>
          </w:p>
        </w:tc>
        <w:tc>
          <w:tcPr>
            <w:tcW w:w="518" w:type="pct"/>
            <w:gridSpan w:val="3"/>
          </w:tcPr>
          <w:p w:rsidR="00EF2302" w:rsidRPr="00D82C90" w:rsidRDefault="00EF2302" w:rsidP="00F70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1015,6</w:t>
            </w:r>
          </w:p>
        </w:tc>
        <w:tc>
          <w:tcPr>
            <w:tcW w:w="360" w:type="pct"/>
          </w:tcPr>
          <w:p w:rsidR="00EF2302" w:rsidRDefault="00EF2302" w:rsidP="0010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1015,6</w:t>
            </w:r>
          </w:p>
          <w:p w:rsidR="00EF2302" w:rsidRPr="00D82C90" w:rsidRDefault="00EF2302" w:rsidP="00F70DB5">
            <w:pPr>
              <w:rPr>
                <w:sz w:val="24"/>
                <w:szCs w:val="24"/>
              </w:rPr>
            </w:pPr>
          </w:p>
        </w:tc>
        <w:tc>
          <w:tcPr>
            <w:tcW w:w="369" w:type="pct"/>
          </w:tcPr>
          <w:p w:rsidR="00EF2302" w:rsidRPr="00D82C90" w:rsidRDefault="00EF2302" w:rsidP="002E6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51" w:type="pct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373" w:type="pct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365" w:type="pct"/>
            <w:gridSpan w:val="2"/>
          </w:tcPr>
          <w:p w:rsidR="00EF2302" w:rsidRDefault="00EF2302" w:rsidP="002E6D5C">
            <w:pPr>
              <w:jc w:val="center"/>
            </w:pPr>
            <w:r w:rsidRPr="00E20DEA">
              <w:t>0,0</w:t>
            </w:r>
          </w:p>
        </w:tc>
        <w:tc>
          <w:tcPr>
            <w:tcW w:w="424" w:type="pct"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73" w:type="pct"/>
            <w:gridSpan w:val="2"/>
          </w:tcPr>
          <w:p w:rsidR="00EF2302" w:rsidRPr="00D82C90" w:rsidRDefault="00EF2302" w:rsidP="00F70DB5">
            <w:pPr>
              <w:ind w:firstLine="708"/>
              <w:rPr>
                <w:sz w:val="24"/>
                <w:szCs w:val="24"/>
              </w:rPr>
            </w:pPr>
          </w:p>
        </w:tc>
      </w:tr>
    </w:tbl>
    <w:p w:rsidR="009545AE" w:rsidRPr="00D82C90" w:rsidRDefault="009545AE" w:rsidP="0030002F">
      <w:pPr>
        <w:ind w:firstLine="708"/>
        <w:jc w:val="both"/>
        <w:rPr>
          <w:sz w:val="24"/>
          <w:szCs w:val="24"/>
        </w:rPr>
      </w:pPr>
    </w:p>
    <w:sectPr w:rsidR="009545AE" w:rsidRPr="00D82C90" w:rsidSect="00267BD3">
      <w:headerReference w:type="default" r:id="rId8"/>
      <w:pgSz w:w="16838" w:h="11906" w:orient="landscape" w:code="9"/>
      <w:pgMar w:top="1701" w:right="1701" w:bottom="1134" w:left="567" w:header="709" w:footer="709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15" w:rsidRDefault="00CD1B15" w:rsidP="00404B8B">
      <w:r>
        <w:separator/>
      </w:r>
    </w:p>
  </w:endnote>
  <w:endnote w:type="continuationSeparator" w:id="0">
    <w:p w:rsidR="00CD1B15" w:rsidRDefault="00CD1B15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15" w:rsidRDefault="00CD1B15" w:rsidP="00404B8B">
      <w:r>
        <w:separator/>
      </w:r>
    </w:p>
  </w:footnote>
  <w:footnote w:type="continuationSeparator" w:id="0">
    <w:p w:rsidR="00CD1B15" w:rsidRDefault="00CD1B15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91816"/>
      <w:docPartObj>
        <w:docPartGallery w:val="Page Numbers (Top of Page)"/>
        <w:docPartUnique/>
      </w:docPartObj>
    </w:sdtPr>
    <w:sdtEndPr/>
    <w:sdtContent>
      <w:p w:rsidR="00916AE5" w:rsidRDefault="00916A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2CE">
          <w:rPr>
            <w:noProof/>
          </w:rPr>
          <w:t>10</w:t>
        </w:r>
        <w:r>
          <w:fldChar w:fldCharType="end"/>
        </w:r>
      </w:p>
    </w:sdtContent>
  </w:sdt>
  <w:p w:rsidR="00916AE5" w:rsidRDefault="00916A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00A6E"/>
    <w:rsid w:val="00001606"/>
    <w:rsid w:val="000112CF"/>
    <w:rsid w:val="000114BB"/>
    <w:rsid w:val="000139D0"/>
    <w:rsid w:val="00013B3F"/>
    <w:rsid w:val="00015C74"/>
    <w:rsid w:val="0003018E"/>
    <w:rsid w:val="00034042"/>
    <w:rsid w:val="000345BF"/>
    <w:rsid w:val="000350CD"/>
    <w:rsid w:val="000352DC"/>
    <w:rsid w:val="0003756B"/>
    <w:rsid w:val="00037DE4"/>
    <w:rsid w:val="00042BB7"/>
    <w:rsid w:val="00043772"/>
    <w:rsid w:val="000469F3"/>
    <w:rsid w:val="0005085E"/>
    <w:rsid w:val="000655AF"/>
    <w:rsid w:val="00074EF9"/>
    <w:rsid w:val="00075441"/>
    <w:rsid w:val="000758E8"/>
    <w:rsid w:val="000762CE"/>
    <w:rsid w:val="00086E43"/>
    <w:rsid w:val="000910F3"/>
    <w:rsid w:val="000947A5"/>
    <w:rsid w:val="00094BD7"/>
    <w:rsid w:val="00097C59"/>
    <w:rsid w:val="000A1495"/>
    <w:rsid w:val="000A25AB"/>
    <w:rsid w:val="000A5059"/>
    <w:rsid w:val="000B16AA"/>
    <w:rsid w:val="000B21CD"/>
    <w:rsid w:val="000B5924"/>
    <w:rsid w:val="000B6D44"/>
    <w:rsid w:val="000B71E8"/>
    <w:rsid w:val="000C652C"/>
    <w:rsid w:val="000D6B9C"/>
    <w:rsid w:val="000E0BB7"/>
    <w:rsid w:val="000E0ECA"/>
    <w:rsid w:val="000E329D"/>
    <w:rsid w:val="000F2540"/>
    <w:rsid w:val="000F26A5"/>
    <w:rsid w:val="000F6CF1"/>
    <w:rsid w:val="000F71BF"/>
    <w:rsid w:val="00101F5D"/>
    <w:rsid w:val="001034B5"/>
    <w:rsid w:val="00103AB1"/>
    <w:rsid w:val="0010502D"/>
    <w:rsid w:val="00106919"/>
    <w:rsid w:val="0010724A"/>
    <w:rsid w:val="0010784A"/>
    <w:rsid w:val="001115E9"/>
    <w:rsid w:val="00111684"/>
    <w:rsid w:val="0011209C"/>
    <w:rsid w:val="00116363"/>
    <w:rsid w:val="001164AD"/>
    <w:rsid w:val="001164F8"/>
    <w:rsid w:val="001274F4"/>
    <w:rsid w:val="001300F1"/>
    <w:rsid w:val="00130BB0"/>
    <w:rsid w:val="001322D2"/>
    <w:rsid w:val="00133455"/>
    <w:rsid w:val="001338C2"/>
    <w:rsid w:val="00133A18"/>
    <w:rsid w:val="00134165"/>
    <w:rsid w:val="00136117"/>
    <w:rsid w:val="00137126"/>
    <w:rsid w:val="0013746C"/>
    <w:rsid w:val="00137A39"/>
    <w:rsid w:val="00140409"/>
    <w:rsid w:val="001437B7"/>
    <w:rsid w:val="00143AAE"/>
    <w:rsid w:val="00146463"/>
    <w:rsid w:val="001464B8"/>
    <w:rsid w:val="00147B10"/>
    <w:rsid w:val="001514C1"/>
    <w:rsid w:val="001532AC"/>
    <w:rsid w:val="00154297"/>
    <w:rsid w:val="00160718"/>
    <w:rsid w:val="00160878"/>
    <w:rsid w:val="00160997"/>
    <w:rsid w:val="001659D7"/>
    <w:rsid w:val="0016735F"/>
    <w:rsid w:val="00171A99"/>
    <w:rsid w:val="00172945"/>
    <w:rsid w:val="00172F4D"/>
    <w:rsid w:val="001748AC"/>
    <w:rsid w:val="00174E26"/>
    <w:rsid w:val="001801B5"/>
    <w:rsid w:val="00181002"/>
    <w:rsid w:val="0018183C"/>
    <w:rsid w:val="00182B20"/>
    <w:rsid w:val="00183AA0"/>
    <w:rsid w:val="00184F24"/>
    <w:rsid w:val="00192DD5"/>
    <w:rsid w:val="00195267"/>
    <w:rsid w:val="00195D91"/>
    <w:rsid w:val="001A121E"/>
    <w:rsid w:val="001A3AEC"/>
    <w:rsid w:val="001A6534"/>
    <w:rsid w:val="001A719F"/>
    <w:rsid w:val="001B284B"/>
    <w:rsid w:val="001B5597"/>
    <w:rsid w:val="001B5DE6"/>
    <w:rsid w:val="001B6726"/>
    <w:rsid w:val="001B7AF2"/>
    <w:rsid w:val="001C129D"/>
    <w:rsid w:val="001C5590"/>
    <w:rsid w:val="001C79A2"/>
    <w:rsid w:val="001D147C"/>
    <w:rsid w:val="001D216E"/>
    <w:rsid w:val="001D4B93"/>
    <w:rsid w:val="001D75EC"/>
    <w:rsid w:val="001E3FD8"/>
    <w:rsid w:val="001E499A"/>
    <w:rsid w:val="001F2097"/>
    <w:rsid w:val="001F41BD"/>
    <w:rsid w:val="00200CC2"/>
    <w:rsid w:val="00207BC6"/>
    <w:rsid w:val="00225311"/>
    <w:rsid w:val="00235D47"/>
    <w:rsid w:val="00236A28"/>
    <w:rsid w:val="00237AB3"/>
    <w:rsid w:val="002453A5"/>
    <w:rsid w:val="0024558C"/>
    <w:rsid w:val="00245644"/>
    <w:rsid w:val="00247D9F"/>
    <w:rsid w:val="00250F2A"/>
    <w:rsid w:val="0025194A"/>
    <w:rsid w:val="00254AE2"/>
    <w:rsid w:val="00260DB5"/>
    <w:rsid w:val="00262EDC"/>
    <w:rsid w:val="0026417F"/>
    <w:rsid w:val="00267BD3"/>
    <w:rsid w:val="00271824"/>
    <w:rsid w:val="00274AD8"/>
    <w:rsid w:val="00277900"/>
    <w:rsid w:val="00281B68"/>
    <w:rsid w:val="002840B7"/>
    <w:rsid w:val="00285BE4"/>
    <w:rsid w:val="00286CB2"/>
    <w:rsid w:val="002A11D2"/>
    <w:rsid w:val="002A4CD8"/>
    <w:rsid w:val="002A5053"/>
    <w:rsid w:val="002B0C9D"/>
    <w:rsid w:val="002C07DF"/>
    <w:rsid w:val="002C14E6"/>
    <w:rsid w:val="002D10D0"/>
    <w:rsid w:val="002D289F"/>
    <w:rsid w:val="002D56CE"/>
    <w:rsid w:val="002D5C58"/>
    <w:rsid w:val="002E0821"/>
    <w:rsid w:val="002E1F7D"/>
    <w:rsid w:val="002E504E"/>
    <w:rsid w:val="002E58AE"/>
    <w:rsid w:val="002E6D5C"/>
    <w:rsid w:val="002F0E0F"/>
    <w:rsid w:val="002F14AF"/>
    <w:rsid w:val="002F1FD9"/>
    <w:rsid w:val="002F3A01"/>
    <w:rsid w:val="002F6353"/>
    <w:rsid w:val="0030002F"/>
    <w:rsid w:val="003031DF"/>
    <w:rsid w:val="00310EE5"/>
    <w:rsid w:val="00316685"/>
    <w:rsid w:val="00322930"/>
    <w:rsid w:val="003259A3"/>
    <w:rsid w:val="00326B43"/>
    <w:rsid w:val="0032731A"/>
    <w:rsid w:val="00330389"/>
    <w:rsid w:val="00330F6B"/>
    <w:rsid w:val="00331F77"/>
    <w:rsid w:val="00332C85"/>
    <w:rsid w:val="00332D86"/>
    <w:rsid w:val="00334C4A"/>
    <w:rsid w:val="00341CE6"/>
    <w:rsid w:val="00351F38"/>
    <w:rsid w:val="00356B93"/>
    <w:rsid w:val="003570E2"/>
    <w:rsid w:val="00365C54"/>
    <w:rsid w:val="0037058A"/>
    <w:rsid w:val="00370A6A"/>
    <w:rsid w:val="003714D8"/>
    <w:rsid w:val="00372472"/>
    <w:rsid w:val="00375C26"/>
    <w:rsid w:val="00375D53"/>
    <w:rsid w:val="00376710"/>
    <w:rsid w:val="00377C32"/>
    <w:rsid w:val="003804B0"/>
    <w:rsid w:val="00381D95"/>
    <w:rsid w:val="00382F6E"/>
    <w:rsid w:val="00386804"/>
    <w:rsid w:val="003922DC"/>
    <w:rsid w:val="003954BE"/>
    <w:rsid w:val="00395DFA"/>
    <w:rsid w:val="00396AA4"/>
    <w:rsid w:val="00396AB2"/>
    <w:rsid w:val="00397584"/>
    <w:rsid w:val="003A26CB"/>
    <w:rsid w:val="003A4655"/>
    <w:rsid w:val="003A5A21"/>
    <w:rsid w:val="003A6AA9"/>
    <w:rsid w:val="003A7223"/>
    <w:rsid w:val="003A7347"/>
    <w:rsid w:val="003B1BF7"/>
    <w:rsid w:val="003B51B0"/>
    <w:rsid w:val="003B5ED4"/>
    <w:rsid w:val="003B7DE4"/>
    <w:rsid w:val="003B7E12"/>
    <w:rsid w:val="003C0E5E"/>
    <w:rsid w:val="003C1026"/>
    <w:rsid w:val="003C4645"/>
    <w:rsid w:val="003C583E"/>
    <w:rsid w:val="003C5AC1"/>
    <w:rsid w:val="003D3110"/>
    <w:rsid w:val="003E0C62"/>
    <w:rsid w:val="003E1275"/>
    <w:rsid w:val="003E23B0"/>
    <w:rsid w:val="003E6161"/>
    <w:rsid w:val="003E6212"/>
    <w:rsid w:val="003E7656"/>
    <w:rsid w:val="003E7EF9"/>
    <w:rsid w:val="003F2025"/>
    <w:rsid w:val="004012A9"/>
    <w:rsid w:val="00404B8B"/>
    <w:rsid w:val="00406776"/>
    <w:rsid w:val="0040762B"/>
    <w:rsid w:val="0041549C"/>
    <w:rsid w:val="0041674C"/>
    <w:rsid w:val="00421652"/>
    <w:rsid w:val="00427C2B"/>
    <w:rsid w:val="00430298"/>
    <w:rsid w:val="00431C40"/>
    <w:rsid w:val="00431D1D"/>
    <w:rsid w:val="00432446"/>
    <w:rsid w:val="00432DD7"/>
    <w:rsid w:val="00435E7C"/>
    <w:rsid w:val="00437837"/>
    <w:rsid w:val="00446BE2"/>
    <w:rsid w:val="00447FF2"/>
    <w:rsid w:val="00450B0A"/>
    <w:rsid w:val="00457CCB"/>
    <w:rsid w:val="0046081E"/>
    <w:rsid w:val="00460F66"/>
    <w:rsid w:val="00461363"/>
    <w:rsid w:val="00461DE5"/>
    <w:rsid w:val="004750D7"/>
    <w:rsid w:val="00486C03"/>
    <w:rsid w:val="00490473"/>
    <w:rsid w:val="00494727"/>
    <w:rsid w:val="00496449"/>
    <w:rsid w:val="004A250A"/>
    <w:rsid w:val="004A4498"/>
    <w:rsid w:val="004A4C28"/>
    <w:rsid w:val="004A58BE"/>
    <w:rsid w:val="004A63F6"/>
    <w:rsid w:val="004C1047"/>
    <w:rsid w:val="004C6D54"/>
    <w:rsid w:val="004D2357"/>
    <w:rsid w:val="004D33D0"/>
    <w:rsid w:val="004D5556"/>
    <w:rsid w:val="004D586F"/>
    <w:rsid w:val="004D71E0"/>
    <w:rsid w:val="004D7B7E"/>
    <w:rsid w:val="004D7E3D"/>
    <w:rsid w:val="004E1028"/>
    <w:rsid w:val="004E23CE"/>
    <w:rsid w:val="004E537E"/>
    <w:rsid w:val="004E66F0"/>
    <w:rsid w:val="004F4C1D"/>
    <w:rsid w:val="004F71E1"/>
    <w:rsid w:val="004F7866"/>
    <w:rsid w:val="00500420"/>
    <w:rsid w:val="00501CDD"/>
    <w:rsid w:val="005028D5"/>
    <w:rsid w:val="00505365"/>
    <w:rsid w:val="00510222"/>
    <w:rsid w:val="00513884"/>
    <w:rsid w:val="00516D0E"/>
    <w:rsid w:val="00517B2D"/>
    <w:rsid w:val="00520D63"/>
    <w:rsid w:val="00522E61"/>
    <w:rsid w:val="0053740F"/>
    <w:rsid w:val="00540754"/>
    <w:rsid w:val="00552566"/>
    <w:rsid w:val="005566D4"/>
    <w:rsid w:val="00556A81"/>
    <w:rsid w:val="00562D88"/>
    <w:rsid w:val="0056400C"/>
    <w:rsid w:val="00566C08"/>
    <w:rsid w:val="00570D0F"/>
    <w:rsid w:val="00574664"/>
    <w:rsid w:val="00580587"/>
    <w:rsid w:val="00583735"/>
    <w:rsid w:val="0059179C"/>
    <w:rsid w:val="00595EAD"/>
    <w:rsid w:val="0059664C"/>
    <w:rsid w:val="005969BC"/>
    <w:rsid w:val="005A023D"/>
    <w:rsid w:val="005A0A89"/>
    <w:rsid w:val="005A15D3"/>
    <w:rsid w:val="005A58D5"/>
    <w:rsid w:val="005B20C3"/>
    <w:rsid w:val="005B42AE"/>
    <w:rsid w:val="005B605C"/>
    <w:rsid w:val="005B6BC0"/>
    <w:rsid w:val="005B74D0"/>
    <w:rsid w:val="005C228E"/>
    <w:rsid w:val="005C3163"/>
    <w:rsid w:val="005D010A"/>
    <w:rsid w:val="005D22D4"/>
    <w:rsid w:val="005E3A91"/>
    <w:rsid w:val="005E5BA0"/>
    <w:rsid w:val="005E6243"/>
    <w:rsid w:val="005E7E26"/>
    <w:rsid w:val="005F0E22"/>
    <w:rsid w:val="005F35C8"/>
    <w:rsid w:val="00601DCF"/>
    <w:rsid w:val="00603C01"/>
    <w:rsid w:val="00603CBF"/>
    <w:rsid w:val="00604280"/>
    <w:rsid w:val="00604F7F"/>
    <w:rsid w:val="00613C83"/>
    <w:rsid w:val="00615188"/>
    <w:rsid w:val="00615BDD"/>
    <w:rsid w:val="006165D7"/>
    <w:rsid w:val="00616B8C"/>
    <w:rsid w:val="006219FD"/>
    <w:rsid w:val="00621F4E"/>
    <w:rsid w:val="006232A8"/>
    <w:rsid w:val="00624147"/>
    <w:rsid w:val="00625DDA"/>
    <w:rsid w:val="00626DC0"/>
    <w:rsid w:val="006278FB"/>
    <w:rsid w:val="00631298"/>
    <w:rsid w:val="00632DF2"/>
    <w:rsid w:val="00633297"/>
    <w:rsid w:val="006351D1"/>
    <w:rsid w:val="00635AAF"/>
    <w:rsid w:val="00636C79"/>
    <w:rsid w:val="00642206"/>
    <w:rsid w:val="00642A46"/>
    <w:rsid w:val="00642A82"/>
    <w:rsid w:val="00647098"/>
    <w:rsid w:val="006506B4"/>
    <w:rsid w:val="00652FC1"/>
    <w:rsid w:val="00654089"/>
    <w:rsid w:val="00654B00"/>
    <w:rsid w:val="00657CAE"/>
    <w:rsid w:val="00663079"/>
    <w:rsid w:val="00666F81"/>
    <w:rsid w:val="00671221"/>
    <w:rsid w:val="00677312"/>
    <w:rsid w:val="00682688"/>
    <w:rsid w:val="00691D79"/>
    <w:rsid w:val="00692456"/>
    <w:rsid w:val="0069312B"/>
    <w:rsid w:val="0069471A"/>
    <w:rsid w:val="006A26DB"/>
    <w:rsid w:val="006A4087"/>
    <w:rsid w:val="006A796F"/>
    <w:rsid w:val="006B4B2F"/>
    <w:rsid w:val="006B526C"/>
    <w:rsid w:val="006B584F"/>
    <w:rsid w:val="006B5B6C"/>
    <w:rsid w:val="006B798D"/>
    <w:rsid w:val="006C1511"/>
    <w:rsid w:val="006D345F"/>
    <w:rsid w:val="006D7F43"/>
    <w:rsid w:val="006E31F8"/>
    <w:rsid w:val="006F0051"/>
    <w:rsid w:val="006F4D99"/>
    <w:rsid w:val="006F5EF7"/>
    <w:rsid w:val="006F73B8"/>
    <w:rsid w:val="0070612D"/>
    <w:rsid w:val="0071128A"/>
    <w:rsid w:val="00711CC3"/>
    <w:rsid w:val="0071397F"/>
    <w:rsid w:val="007159D0"/>
    <w:rsid w:val="00715F93"/>
    <w:rsid w:val="00722051"/>
    <w:rsid w:val="00722072"/>
    <w:rsid w:val="0072335F"/>
    <w:rsid w:val="0072669F"/>
    <w:rsid w:val="00726A2C"/>
    <w:rsid w:val="00727A1F"/>
    <w:rsid w:val="00732F27"/>
    <w:rsid w:val="00735B8E"/>
    <w:rsid w:val="00750212"/>
    <w:rsid w:val="007553AA"/>
    <w:rsid w:val="00760464"/>
    <w:rsid w:val="007620CB"/>
    <w:rsid w:val="0076445A"/>
    <w:rsid w:val="00765792"/>
    <w:rsid w:val="00765DF8"/>
    <w:rsid w:val="00766FCD"/>
    <w:rsid w:val="007670BC"/>
    <w:rsid w:val="00767995"/>
    <w:rsid w:val="00772E98"/>
    <w:rsid w:val="00774CFE"/>
    <w:rsid w:val="00777107"/>
    <w:rsid w:val="00781CE2"/>
    <w:rsid w:val="00787719"/>
    <w:rsid w:val="0079183D"/>
    <w:rsid w:val="00791BC6"/>
    <w:rsid w:val="007942CF"/>
    <w:rsid w:val="0079517A"/>
    <w:rsid w:val="00797514"/>
    <w:rsid w:val="007A263E"/>
    <w:rsid w:val="007B5C2F"/>
    <w:rsid w:val="007B61ED"/>
    <w:rsid w:val="007C3FF2"/>
    <w:rsid w:val="007C4A79"/>
    <w:rsid w:val="007C799C"/>
    <w:rsid w:val="007D0A9F"/>
    <w:rsid w:val="007D332E"/>
    <w:rsid w:val="007D3B8B"/>
    <w:rsid w:val="007D644C"/>
    <w:rsid w:val="007F119B"/>
    <w:rsid w:val="007F2485"/>
    <w:rsid w:val="007F5112"/>
    <w:rsid w:val="007F6F81"/>
    <w:rsid w:val="00802506"/>
    <w:rsid w:val="0080270E"/>
    <w:rsid w:val="00805F6B"/>
    <w:rsid w:val="0081437C"/>
    <w:rsid w:val="00824D9D"/>
    <w:rsid w:val="0083080F"/>
    <w:rsid w:val="00830ED2"/>
    <w:rsid w:val="008375D3"/>
    <w:rsid w:val="00851642"/>
    <w:rsid w:val="00853103"/>
    <w:rsid w:val="00853DC2"/>
    <w:rsid w:val="00854044"/>
    <w:rsid w:val="008567F6"/>
    <w:rsid w:val="00857D8C"/>
    <w:rsid w:val="00861034"/>
    <w:rsid w:val="0086175C"/>
    <w:rsid w:val="00862EAA"/>
    <w:rsid w:val="00863386"/>
    <w:rsid w:val="008649C6"/>
    <w:rsid w:val="0086639E"/>
    <w:rsid w:val="00876999"/>
    <w:rsid w:val="008771B7"/>
    <w:rsid w:val="008812C3"/>
    <w:rsid w:val="0088182A"/>
    <w:rsid w:val="00881C99"/>
    <w:rsid w:val="0088645A"/>
    <w:rsid w:val="00886B1C"/>
    <w:rsid w:val="00890AAA"/>
    <w:rsid w:val="008923A0"/>
    <w:rsid w:val="00897377"/>
    <w:rsid w:val="008977A9"/>
    <w:rsid w:val="00897ADF"/>
    <w:rsid w:val="008A078E"/>
    <w:rsid w:val="008A1CAA"/>
    <w:rsid w:val="008A273E"/>
    <w:rsid w:val="008A2F7A"/>
    <w:rsid w:val="008A3F53"/>
    <w:rsid w:val="008A55D4"/>
    <w:rsid w:val="008A65CD"/>
    <w:rsid w:val="008A7B3C"/>
    <w:rsid w:val="008B0FBE"/>
    <w:rsid w:val="008B23CD"/>
    <w:rsid w:val="008B2600"/>
    <w:rsid w:val="008B380F"/>
    <w:rsid w:val="008B6B92"/>
    <w:rsid w:val="008C08A9"/>
    <w:rsid w:val="008C0961"/>
    <w:rsid w:val="008C264A"/>
    <w:rsid w:val="008C3871"/>
    <w:rsid w:val="008C3FA7"/>
    <w:rsid w:val="008C5097"/>
    <w:rsid w:val="008C54AD"/>
    <w:rsid w:val="008C7DE6"/>
    <w:rsid w:val="008D1E7C"/>
    <w:rsid w:val="008D387C"/>
    <w:rsid w:val="008D4520"/>
    <w:rsid w:val="008D6075"/>
    <w:rsid w:val="008E1731"/>
    <w:rsid w:val="008E325C"/>
    <w:rsid w:val="008E3680"/>
    <w:rsid w:val="008E45F0"/>
    <w:rsid w:val="008E4744"/>
    <w:rsid w:val="008E684B"/>
    <w:rsid w:val="008F2165"/>
    <w:rsid w:val="008F3763"/>
    <w:rsid w:val="008F3E8F"/>
    <w:rsid w:val="008F5B22"/>
    <w:rsid w:val="008F6E80"/>
    <w:rsid w:val="008F6ED8"/>
    <w:rsid w:val="00901314"/>
    <w:rsid w:val="0090371D"/>
    <w:rsid w:val="009052E9"/>
    <w:rsid w:val="00905C0D"/>
    <w:rsid w:val="00905E0B"/>
    <w:rsid w:val="00916AE5"/>
    <w:rsid w:val="009170C9"/>
    <w:rsid w:val="00921592"/>
    <w:rsid w:val="0092241D"/>
    <w:rsid w:val="009234BF"/>
    <w:rsid w:val="009260E4"/>
    <w:rsid w:val="00926801"/>
    <w:rsid w:val="0092690D"/>
    <w:rsid w:val="00927E06"/>
    <w:rsid w:val="00930CFD"/>
    <w:rsid w:val="00933D1E"/>
    <w:rsid w:val="00937A10"/>
    <w:rsid w:val="00937EC6"/>
    <w:rsid w:val="009459B8"/>
    <w:rsid w:val="00945F72"/>
    <w:rsid w:val="00947975"/>
    <w:rsid w:val="009504F1"/>
    <w:rsid w:val="009539D0"/>
    <w:rsid w:val="00953DF6"/>
    <w:rsid w:val="009545AE"/>
    <w:rsid w:val="0095509F"/>
    <w:rsid w:val="0095533B"/>
    <w:rsid w:val="00966E54"/>
    <w:rsid w:val="009707BB"/>
    <w:rsid w:val="00975B0A"/>
    <w:rsid w:val="00975C0E"/>
    <w:rsid w:val="0097726E"/>
    <w:rsid w:val="00977DF4"/>
    <w:rsid w:val="00980952"/>
    <w:rsid w:val="0098173C"/>
    <w:rsid w:val="009834B7"/>
    <w:rsid w:val="00984D88"/>
    <w:rsid w:val="00987881"/>
    <w:rsid w:val="0098788B"/>
    <w:rsid w:val="00992427"/>
    <w:rsid w:val="009925FD"/>
    <w:rsid w:val="0099385C"/>
    <w:rsid w:val="00993C6D"/>
    <w:rsid w:val="0099469A"/>
    <w:rsid w:val="009A120F"/>
    <w:rsid w:val="009A1ED4"/>
    <w:rsid w:val="009A3C54"/>
    <w:rsid w:val="009A543E"/>
    <w:rsid w:val="009A7AEC"/>
    <w:rsid w:val="009B5FEE"/>
    <w:rsid w:val="009C0847"/>
    <w:rsid w:val="009C5001"/>
    <w:rsid w:val="009C51E1"/>
    <w:rsid w:val="009C5FC4"/>
    <w:rsid w:val="009C695E"/>
    <w:rsid w:val="009D4706"/>
    <w:rsid w:val="009E0F74"/>
    <w:rsid w:val="009E2078"/>
    <w:rsid w:val="009E5350"/>
    <w:rsid w:val="009E621E"/>
    <w:rsid w:val="009E6BE3"/>
    <w:rsid w:val="009F0EC7"/>
    <w:rsid w:val="009F1EFD"/>
    <w:rsid w:val="009F47C6"/>
    <w:rsid w:val="009F4916"/>
    <w:rsid w:val="009F6971"/>
    <w:rsid w:val="009F793C"/>
    <w:rsid w:val="00A01929"/>
    <w:rsid w:val="00A01CB7"/>
    <w:rsid w:val="00A06A7B"/>
    <w:rsid w:val="00A15071"/>
    <w:rsid w:val="00A20A32"/>
    <w:rsid w:val="00A2496B"/>
    <w:rsid w:val="00A25885"/>
    <w:rsid w:val="00A25D4F"/>
    <w:rsid w:val="00A31548"/>
    <w:rsid w:val="00A376F4"/>
    <w:rsid w:val="00A37E72"/>
    <w:rsid w:val="00A41BDA"/>
    <w:rsid w:val="00A43C69"/>
    <w:rsid w:val="00A52056"/>
    <w:rsid w:val="00A52F9F"/>
    <w:rsid w:val="00A616FF"/>
    <w:rsid w:val="00A62922"/>
    <w:rsid w:val="00A62D85"/>
    <w:rsid w:val="00A65364"/>
    <w:rsid w:val="00A65A7D"/>
    <w:rsid w:val="00A72BFA"/>
    <w:rsid w:val="00A73E96"/>
    <w:rsid w:val="00A858A3"/>
    <w:rsid w:val="00A90B25"/>
    <w:rsid w:val="00A92851"/>
    <w:rsid w:val="00AA3993"/>
    <w:rsid w:val="00AA4015"/>
    <w:rsid w:val="00AA52B4"/>
    <w:rsid w:val="00AA6DAF"/>
    <w:rsid w:val="00AA7815"/>
    <w:rsid w:val="00AA7EB9"/>
    <w:rsid w:val="00AB03F5"/>
    <w:rsid w:val="00AB27E5"/>
    <w:rsid w:val="00AB2983"/>
    <w:rsid w:val="00AC67FA"/>
    <w:rsid w:val="00AD2BE0"/>
    <w:rsid w:val="00AD52A4"/>
    <w:rsid w:val="00AD685D"/>
    <w:rsid w:val="00AE375E"/>
    <w:rsid w:val="00AE40A2"/>
    <w:rsid w:val="00AE518C"/>
    <w:rsid w:val="00AE7860"/>
    <w:rsid w:val="00AF416D"/>
    <w:rsid w:val="00AF6A33"/>
    <w:rsid w:val="00B141D5"/>
    <w:rsid w:val="00B1571A"/>
    <w:rsid w:val="00B16CA4"/>
    <w:rsid w:val="00B17D5F"/>
    <w:rsid w:val="00B208D9"/>
    <w:rsid w:val="00B23310"/>
    <w:rsid w:val="00B23399"/>
    <w:rsid w:val="00B23E33"/>
    <w:rsid w:val="00B36DF8"/>
    <w:rsid w:val="00B41FD9"/>
    <w:rsid w:val="00B4480B"/>
    <w:rsid w:val="00B45576"/>
    <w:rsid w:val="00B46274"/>
    <w:rsid w:val="00B53C92"/>
    <w:rsid w:val="00B53DFC"/>
    <w:rsid w:val="00B54A75"/>
    <w:rsid w:val="00B57D5E"/>
    <w:rsid w:val="00B600D1"/>
    <w:rsid w:val="00B636F5"/>
    <w:rsid w:val="00B64E46"/>
    <w:rsid w:val="00B65B36"/>
    <w:rsid w:val="00B704F3"/>
    <w:rsid w:val="00B77D7E"/>
    <w:rsid w:val="00B829B1"/>
    <w:rsid w:val="00B878B9"/>
    <w:rsid w:val="00B93043"/>
    <w:rsid w:val="00B9368D"/>
    <w:rsid w:val="00BA25F3"/>
    <w:rsid w:val="00BA5A2C"/>
    <w:rsid w:val="00BA5E57"/>
    <w:rsid w:val="00BA65AE"/>
    <w:rsid w:val="00BB4353"/>
    <w:rsid w:val="00BB4FCC"/>
    <w:rsid w:val="00BB5019"/>
    <w:rsid w:val="00BC02FD"/>
    <w:rsid w:val="00BC5B09"/>
    <w:rsid w:val="00BD0434"/>
    <w:rsid w:val="00BD0D83"/>
    <w:rsid w:val="00BD3284"/>
    <w:rsid w:val="00BD63DB"/>
    <w:rsid w:val="00BE03CA"/>
    <w:rsid w:val="00BE1E38"/>
    <w:rsid w:val="00BE2CDE"/>
    <w:rsid w:val="00BE3144"/>
    <w:rsid w:val="00BE356F"/>
    <w:rsid w:val="00BE7BD9"/>
    <w:rsid w:val="00BF0171"/>
    <w:rsid w:val="00BF0354"/>
    <w:rsid w:val="00BF0C39"/>
    <w:rsid w:val="00BF1725"/>
    <w:rsid w:val="00BF1B11"/>
    <w:rsid w:val="00BF3260"/>
    <w:rsid w:val="00BF505C"/>
    <w:rsid w:val="00BF6988"/>
    <w:rsid w:val="00C00B7D"/>
    <w:rsid w:val="00C01436"/>
    <w:rsid w:val="00C023DD"/>
    <w:rsid w:val="00C03791"/>
    <w:rsid w:val="00C06D4A"/>
    <w:rsid w:val="00C12105"/>
    <w:rsid w:val="00C12BC8"/>
    <w:rsid w:val="00C15DBA"/>
    <w:rsid w:val="00C2187A"/>
    <w:rsid w:val="00C22F65"/>
    <w:rsid w:val="00C24A05"/>
    <w:rsid w:val="00C32299"/>
    <w:rsid w:val="00C336B6"/>
    <w:rsid w:val="00C35122"/>
    <w:rsid w:val="00C3519E"/>
    <w:rsid w:val="00C365CA"/>
    <w:rsid w:val="00C3694A"/>
    <w:rsid w:val="00C4236F"/>
    <w:rsid w:val="00C435E3"/>
    <w:rsid w:val="00C44BBE"/>
    <w:rsid w:val="00C44E32"/>
    <w:rsid w:val="00C455FA"/>
    <w:rsid w:val="00C5051A"/>
    <w:rsid w:val="00C5145A"/>
    <w:rsid w:val="00C557A0"/>
    <w:rsid w:val="00C573AE"/>
    <w:rsid w:val="00C579AE"/>
    <w:rsid w:val="00C57BC3"/>
    <w:rsid w:val="00C60E7D"/>
    <w:rsid w:val="00C622E2"/>
    <w:rsid w:val="00C629D0"/>
    <w:rsid w:val="00C637E6"/>
    <w:rsid w:val="00C674C7"/>
    <w:rsid w:val="00C676EE"/>
    <w:rsid w:val="00C77C7C"/>
    <w:rsid w:val="00C80E48"/>
    <w:rsid w:val="00C81C71"/>
    <w:rsid w:val="00C840DA"/>
    <w:rsid w:val="00C85730"/>
    <w:rsid w:val="00C90B7E"/>
    <w:rsid w:val="00C91D67"/>
    <w:rsid w:val="00C94E7A"/>
    <w:rsid w:val="00CA0340"/>
    <w:rsid w:val="00CA0999"/>
    <w:rsid w:val="00CA4A58"/>
    <w:rsid w:val="00CA5D58"/>
    <w:rsid w:val="00CA6FA6"/>
    <w:rsid w:val="00CA7698"/>
    <w:rsid w:val="00CA7C3E"/>
    <w:rsid w:val="00CB394A"/>
    <w:rsid w:val="00CB4560"/>
    <w:rsid w:val="00CB5165"/>
    <w:rsid w:val="00CB6773"/>
    <w:rsid w:val="00CC06E6"/>
    <w:rsid w:val="00CC3E62"/>
    <w:rsid w:val="00CD1B15"/>
    <w:rsid w:val="00CD6984"/>
    <w:rsid w:val="00CE3F7E"/>
    <w:rsid w:val="00CF3BC7"/>
    <w:rsid w:val="00CF544C"/>
    <w:rsid w:val="00CF7A2B"/>
    <w:rsid w:val="00D026BC"/>
    <w:rsid w:val="00D0608F"/>
    <w:rsid w:val="00D11CDE"/>
    <w:rsid w:val="00D14DA1"/>
    <w:rsid w:val="00D20C74"/>
    <w:rsid w:val="00D24739"/>
    <w:rsid w:val="00D24DB7"/>
    <w:rsid w:val="00D32AF2"/>
    <w:rsid w:val="00D345A6"/>
    <w:rsid w:val="00D447C2"/>
    <w:rsid w:val="00D44C94"/>
    <w:rsid w:val="00D47B27"/>
    <w:rsid w:val="00D50D10"/>
    <w:rsid w:val="00D51FAE"/>
    <w:rsid w:val="00D5212B"/>
    <w:rsid w:val="00D528CA"/>
    <w:rsid w:val="00D53FF5"/>
    <w:rsid w:val="00D5462A"/>
    <w:rsid w:val="00D54EE1"/>
    <w:rsid w:val="00D57C38"/>
    <w:rsid w:val="00D603DE"/>
    <w:rsid w:val="00D62383"/>
    <w:rsid w:val="00D623DF"/>
    <w:rsid w:val="00D64AB1"/>
    <w:rsid w:val="00D64FE9"/>
    <w:rsid w:val="00D6572B"/>
    <w:rsid w:val="00D72391"/>
    <w:rsid w:val="00D81740"/>
    <w:rsid w:val="00D81E68"/>
    <w:rsid w:val="00D82C90"/>
    <w:rsid w:val="00D84AC0"/>
    <w:rsid w:val="00D8523D"/>
    <w:rsid w:val="00D86509"/>
    <w:rsid w:val="00D90BF4"/>
    <w:rsid w:val="00D91600"/>
    <w:rsid w:val="00D9205C"/>
    <w:rsid w:val="00D92BCE"/>
    <w:rsid w:val="00D93D2C"/>
    <w:rsid w:val="00D9417E"/>
    <w:rsid w:val="00D94E54"/>
    <w:rsid w:val="00DA009C"/>
    <w:rsid w:val="00DA63EC"/>
    <w:rsid w:val="00DA6BC2"/>
    <w:rsid w:val="00DA6C3E"/>
    <w:rsid w:val="00DA6D9A"/>
    <w:rsid w:val="00DB1F0E"/>
    <w:rsid w:val="00DB217B"/>
    <w:rsid w:val="00DB3A7D"/>
    <w:rsid w:val="00DB512E"/>
    <w:rsid w:val="00DB7656"/>
    <w:rsid w:val="00DC0233"/>
    <w:rsid w:val="00DC0419"/>
    <w:rsid w:val="00DC374E"/>
    <w:rsid w:val="00DC6245"/>
    <w:rsid w:val="00DD393C"/>
    <w:rsid w:val="00DD4608"/>
    <w:rsid w:val="00DD510A"/>
    <w:rsid w:val="00DE38CE"/>
    <w:rsid w:val="00DE5E24"/>
    <w:rsid w:val="00DF21B4"/>
    <w:rsid w:val="00E0113E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23915"/>
    <w:rsid w:val="00E34FD4"/>
    <w:rsid w:val="00E40516"/>
    <w:rsid w:val="00E406FF"/>
    <w:rsid w:val="00E41788"/>
    <w:rsid w:val="00E42722"/>
    <w:rsid w:val="00E42CED"/>
    <w:rsid w:val="00E4669A"/>
    <w:rsid w:val="00E46859"/>
    <w:rsid w:val="00E468CD"/>
    <w:rsid w:val="00E5073D"/>
    <w:rsid w:val="00E5090D"/>
    <w:rsid w:val="00E524D1"/>
    <w:rsid w:val="00E5390D"/>
    <w:rsid w:val="00E54AD2"/>
    <w:rsid w:val="00E6005E"/>
    <w:rsid w:val="00E64218"/>
    <w:rsid w:val="00E64B01"/>
    <w:rsid w:val="00E7217F"/>
    <w:rsid w:val="00E7305B"/>
    <w:rsid w:val="00E749F4"/>
    <w:rsid w:val="00E77A9E"/>
    <w:rsid w:val="00E92DF7"/>
    <w:rsid w:val="00E948E1"/>
    <w:rsid w:val="00E94962"/>
    <w:rsid w:val="00E94F27"/>
    <w:rsid w:val="00E96397"/>
    <w:rsid w:val="00E97885"/>
    <w:rsid w:val="00EA427B"/>
    <w:rsid w:val="00EA456B"/>
    <w:rsid w:val="00EA5997"/>
    <w:rsid w:val="00EA5E66"/>
    <w:rsid w:val="00EA65F2"/>
    <w:rsid w:val="00EB1EDC"/>
    <w:rsid w:val="00EB2781"/>
    <w:rsid w:val="00EB68F3"/>
    <w:rsid w:val="00EB7565"/>
    <w:rsid w:val="00EB7A83"/>
    <w:rsid w:val="00EC4083"/>
    <w:rsid w:val="00EC5142"/>
    <w:rsid w:val="00EC6828"/>
    <w:rsid w:val="00EC6C64"/>
    <w:rsid w:val="00EC7EAE"/>
    <w:rsid w:val="00ED2067"/>
    <w:rsid w:val="00ED225B"/>
    <w:rsid w:val="00ED2AC3"/>
    <w:rsid w:val="00EE13F2"/>
    <w:rsid w:val="00EE1F85"/>
    <w:rsid w:val="00EE2AAE"/>
    <w:rsid w:val="00EE2B38"/>
    <w:rsid w:val="00EE4B11"/>
    <w:rsid w:val="00EF2302"/>
    <w:rsid w:val="00EF26E1"/>
    <w:rsid w:val="00EF4838"/>
    <w:rsid w:val="00EF6254"/>
    <w:rsid w:val="00EF7AE5"/>
    <w:rsid w:val="00F02623"/>
    <w:rsid w:val="00F02E4D"/>
    <w:rsid w:val="00F031C5"/>
    <w:rsid w:val="00F03964"/>
    <w:rsid w:val="00F057EB"/>
    <w:rsid w:val="00F144DB"/>
    <w:rsid w:val="00F16221"/>
    <w:rsid w:val="00F2086D"/>
    <w:rsid w:val="00F2620C"/>
    <w:rsid w:val="00F30DC6"/>
    <w:rsid w:val="00F31674"/>
    <w:rsid w:val="00F34091"/>
    <w:rsid w:val="00F35C06"/>
    <w:rsid w:val="00F43F94"/>
    <w:rsid w:val="00F52A9F"/>
    <w:rsid w:val="00F53FBD"/>
    <w:rsid w:val="00F60E39"/>
    <w:rsid w:val="00F6180A"/>
    <w:rsid w:val="00F61F8B"/>
    <w:rsid w:val="00F65E34"/>
    <w:rsid w:val="00F66CB9"/>
    <w:rsid w:val="00F67D65"/>
    <w:rsid w:val="00F70DB5"/>
    <w:rsid w:val="00F711D9"/>
    <w:rsid w:val="00F742CB"/>
    <w:rsid w:val="00F778F4"/>
    <w:rsid w:val="00F77926"/>
    <w:rsid w:val="00F77992"/>
    <w:rsid w:val="00F811DE"/>
    <w:rsid w:val="00F8312F"/>
    <w:rsid w:val="00F86DE7"/>
    <w:rsid w:val="00F879B2"/>
    <w:rsid w:val="00F87DC8"/>
    <w:rsid w:val="00F87DE1"/>
    <w:rsid w:val="00F92329"/>
    <w:rsid w:val="00F925BE"/>
    <w:rsid w:val="00F95AF1"/>
    <w:rsid w:val="00F964C4"/>
    <w:rsid w:val="00FA0404"/>
    <w:rsid w:val="00FA0E48"/>
    <w:rsid w:val="00FA1F3D"/>
    <w:rsid w:val="00FA2D51"/>
    <w:rsid w:val="00FA36E0"/>
    <w:rsid w:val="00FA376D"/>
    <w:rsid w:val="00FA44F9"/>
    <w:rsid w:val="00FA7193"/>
    <w:rsid w:val="00FA7A23"/>
    <w:rsid w:val="00FB124A"/>
    <w:rsid w:val="00FB1785"/>
    <w:rsid w:val="00FB17BD"/>
    <w:rsid w:val="00FB26A0"/>
    <w:rsid w:val="00FB3A56"/>
    <w:rsid w:val="00FB3F0C"/>
    <w:rsid w:val="00FC2753"/>
    <w:rsid w:val="00FD0EB2"/>
    <w:rsid w:val="00FD2C7D"/>
    <w:rsid w:val="00FD6198"/>
    <w:rsid w:val="00FD61FA"/>
    <w:rsid w:val="00FE29F2"/>
    <w:rsid w:val="00FE3215"/>
    <w:rsid w:val="00FE4BCA"/>
    <w:rsid w:val="00FE66E5"/>
    <w:rsid w:val="00FE6ADE"/>
    <w:rsid w:val="00FF2A07"/>
    <w:rsid w:val="00FF2A59"/>
    <w:rsid w:val="00FF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EBF6-700E-42AB-B3D6-664162D8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Екатерина Э. Митлаш</cp:lastModifiedBy>
  <cp:revision>2</cp:revision>
  <cp:lastPrinted>2026-01-15T12:27:00Z</cp:lastPrinted>
  <dcterms:created xsi:type="dcterms:W3CDTF">2026-01-21T08:09:00Z</dcterms:created>
  <dcterms:modified xsi:type="dcterms:W3CDTF">2026-01-21T08:09:00Z</dcterms:modified>
</cp:coreProperties>
</file>